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DF" w:rsidRPr="00E35C54" w:rsidRDefault="002F24DF" w:rsidP="009E66FC">
      <w:pPr>
        <w:spacing w:after="60"/>
        <w:jc w:val="center"/>
        <w:rPr>
          <w:rFonts w:ascii="Arial" w:hAnsi="Arial" w:cs="Arial"/>
          <w:b/>
          <w:color w:val="C0504D" w:themeColor="accent2"/>
          <w:sz w:val="36"/>
        </w:rPr>
      </w:pPr>
      <w:r w:rsidRPr="00E35C54">
        <w:rPr>
          <w:rFonts w:ascii="Arial" w:hAnsi="Arial" w:cs="Arial"/>
          <w:b/>
          <w:color w:val="C0504D" w:themeColor="accent2"/>
          <w:sz w:val="36"/>
        </w:rPr>
        <w:t>CENTRA</w:t>
      </w:r>
      <w:r w:rsidR="00E35C54" w:rsidRPr="00E35C54">
        <w:rPr>
          <w:rFonts w:ascii="Arial" w:hAnsi="Arial" w:cs="Arial"/>
          <w:b/>
          <w:color w:val="C0504D" w:themeColor="accent2"/>
          <w:sz w:val="36"/>
        </w:rPr>
        <w:t>L ADELAIDE LOCAL HEALTH NETWORK</w:t>
      </w:r>
    </w:p>
    <w:p w:rsidR="002F24DF" w:rsidRPr="002F24DF" w:rsidRDefault="002F24DF" w:rsidP="002F24DF">
      <w:pPr>
        <w:jc w:val="center"/>
        <w:rPr>
          <w:rFonts w:ascii="Arial" w:hAnsi="Arial" w:cs="Arial"/>
          <w:b/>
          <w:color w:val="C0504D" w:themeColor="accent2"/>
        </w:rPr>
      </w:pPr>
      <w:r w:rsidRPr="00E35C54">
        <w:rPr>
          <w:rFonts w:ascii="Arial" w:hAnsi="Arial" w:cs="Arial"/>
          <w:b/>
          <w:color w:val="C0504D" w:themeColor="accent2"/>
          <w:sz w:val="28"/>
        </w:rPr>
        <w:t>ACCREDITED PREVOCATIONAL TRAINEE MEDICAL OFFICER POSTS</w:t>
      </w:r>
    </w:p>
    <w:p w:rsidR="002F24DF" w:rsidRPr="009E66FC" w:rsidRDefault="002F24DF">
      <w:pPr>
        <w:rPr>
          <w:sz w:val="12"/>
        </w:rPr>
      </w:pPr>
    </w:p>
    <w:tbl>
      <w:tblPr>
        <w:tblStyle w:val="LightList-Accent2"/>
        <w:tblW w:w="15386" w:type="dxa"/>
        <w:jc w:val="center"/>
        <w:tblLayout w:type="fixed"/>
        <w:tblLook w:val="00A0" w:firstRow="1" w:lastRow="0" w:firstColumn="1" w:lastColumn="0" w:noHBand="0" w:noVBand="0"/>
      </w:tblPr>
      <w:tblGrid>
        <w:gridCol w:w="1107"/>
        <w:gridCol w:w="2241"/>
        <w:gridCol w:w="2936"/>
        <w:gridCol w:w="1721"/>
        <w:gridCol w:w="835"/>
        <w:gridCol w:w="940"/>
        <w:gridCol w:w="1622"/>
        <w:gridCol w:w="8"/>
        <w:gridCol w:w="1630"/>
        <w:gridCol w:w="2346"/>
      </w:tblGrid>
      <w:tr w:rsidR="0085442E" w:rsidRPr="002F24DF" w:rsidTr="00D70BAA">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107" w:type="dxa"/>
            <w:tcBorders>
              <w:left w:val="single" w:sz="4" w:space="0" w:color="FFFFFF" w:themeColor="background1"/>
              <w:right w:val="single" w:sz="4" w:space="0" w:color="FFFFFF" w:themeColor="background1"/>
            </w:tcBorders>
            <w:noWrap/>
            <w:vAlign w:val="center"/>
          </w:tcPr>
          <w:p w:rsidR="0085442E" w:rsidRPr="00325CCD" w:rsidRDefault="0085442E" w:rsidP="00D41812">
            <w:pPr>
              <w:jc w:val="center"/>
              <w:rPr>
                <w:rFonts w:ascii="Arial" w:hAnsi="Arial" w:cs="Arial"/>
                <w:sz w:val="22"/>
                <w:szCs w:val="22"/>
              </w:rPr>
            </w:pPr>
            <w:r w:rsidRPr="00325CCD">
              <w:rPr>
                <w:rFonts w:ascii="Arial" w:hAnsi="Arial" w:cs="Arial"/>
                <w:sz w:val="22"/>
                <w:szCs w:val="22"/>
              </w:rPr>
              <w:t>Primary Site</w:t>
            </w:r>
          </w:p>
        </w:tc>
        <w:tc>
          <w:tcPr>
            <w:cnfStyle w:val="000010000000" w:firstRow="0" w:lastRow="0" w:firstColumn="0" w:lastColumn="0" w:oddVBand="1" w:evenVBand="0" w:oddHBand="0" w:evenHBand="0" w:firstRowFirstColumn="0" w:firstRowLastColumn="0" w:lastRowFirstColumn="0" w:lastRowLastColumn="0"/>
            <w:tcW w:w="2241" w:type="dxa"/>
            <w:tcBorders>
              <w:left w:val="single" w:sz="4" w:space="0" w:color="FFFFFF" w:themeColor="background1"/>
              <w:bottom w:val="single" w:sz="8" w:space="0" w:color="C0504D" w:themeColor="accent2"/>
              <w:right w:val="single" w:sz="4" w:space="0" w:color="FFFFFF" w:themeColor="background1"/>
            </w:tcBorders>
            <w:noWrap/>
            <w:vAlign w:val="center"/>
          </w:tcPr>
          <w:p w:rsidR="0085442E" w:rsidRPr="00325CCD" w:rsidRDefault="0085442E" w:rsidP="00D41812">
            <w:pPr>
              <w:jc w:val="center"/>
              <w:rPr>
                <w:rFonts w:ascii="Arial" w:hAnsi="Arial" w:cs="Arial"/>
                <w:sz w:val="22"/>
                <w:szCs w:val="22"/>
              </w:rPr>
            </w:pPr>
            <w:r w:rsidRPr="00325CCD">
              <w:rPr>
                <w:rFonts w:ascii="Arial" w:hAnsi="Arial" w:cs="Arial"/>
                <w:sz w:val="22"/>
                <w:szCs w:val="22"/>
              </w:rPr>
              <w:t>Term Location</w:t>
            </w:r>
          </w:p>
        </w:tc>
        <w:tc>
          <w:tcPr>
            <w:tcW w:w="2936" w:type="dxa"/>
            <w:tcBorders>
              <w:left w:val="single" w:sz="4" w:space="0" w:color="FFFFFF" w:themeColor="background1"/>
              <w:bottom w:val="single" w:sz="8" w:space="0" w:color="C0504D" w:themeColor="accent2"/>
              <w:right w:val="single" w:sz="4" w:space="0" w:color="FFFFFF" w:themeColor="background1"/>
            </w:tcBorders>
            <w:noWrap/>
            <w:vAlign w:val="center"/>
          </w:tcPr>
          <w:p w:rsidR="0085442E" w:rsidRPr="00325CCD" w:rsidRDefault="0085442E" w:rsidP="00D4181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C00000"/>
                <w:sz w:val="22"/>
                <w:szCs w:val="22"/>
              </w:rPr>
            </w:pPr>
            <w:r w:rsidRPr="00325CCD">
              <w:rPr>
                <w:rFonts w:ascii="Arial" w:hAnsi="Arial" w:cs="Arial"/>
                <w:sz w:val="22"/>
                <w:szCs w:val="22"/>
              </w:rPr>
              <w:t>Term Name</w:t>
            </w:r>
          </w:p>
        </w:tc>
        <w:tc>
          <w:tcPr>
            <w:cnfStyle w:val="000010000000" w:firstRow="0" w:lastRow="0" w:firstColumn="0" w:lastColumn="0" w:oddVBand="1" w:evenVBand="0" w:oddHBand="0" w:evenHBand="0" w:firstRowFirstColumn="0" w:firstRowLastColumn="0" w:lastRowFirstColumn="0" w:lastRowLastColumn="0"/>
            <w:tcW w:w="1721" w:type="dxa"/>
            <w:tcBorders>
              <w:left w:val="single" w:sz="4" w:space="0" w:color="FFFFFF" w:themeColor="background1"/>
              <w:bottom w:val="single" w:sz="8" w:space="0" w:color="C0504D" w:themeColor="accent2"/>
              <w:right w:val="single" w:sz="4" w:space="0" w:color="FFFFFF" w:themeColor="background1"/>
            </w:tcBorders>
            <w:vAlign w:val="center"/>
          </w:tcPr>
          <w:p w:rsidR="0085442E" w:rsidRPr="00325CCD" w:rsidRDefault="0085442E" w:rsidP="004749FC">
            <w:pPr>
              <w:jc w:val="center"/>
              <w:rPr>
                <w:rFonts w:ascii="Arial" w:hAnsi="Arial" w:cs="Arial"/>
                <w:sz w:val="22"/>
                <w:szCs w:val="22"/>
              </w:rPr>
            </w:pPr>
            <w:r w:rsidRPr="00325CCD">
              <w:rPr>
                <w:rFonts w:ascii="Arial" w:hAnsi="Arial" w:cs="Arial"/>
                <w:sz w:val="22"/>
                <w:szCs w:val="22"/>
              </w:rPr>
              <w:t>Status for Intern Registration Purposes</w:t>
            </w:r>
          </w:p>
        </w:tc>
        <w:tc>
          <w:tcPr>
            <w:tcW w:w="835" w:type="dxa"/>
            <w:tcBorders>
              <w:left w:val="single" w:sz="4" w:space="0" w:color="FFFFFF" w:themeColor="background1"/>
              <w:bottom w:val="single" w:sz="8" w:space="0" w:color="C0504D" w:themeColor="accent2"/>
              <w:right w:val="single" w:sz="4" w:space="0" w:color="FFFFFF" w:themeColor="background1"/>
            </w:tcBorders>
            <w:noWrap/>
            <w:vAlign w:val="center"/>
          </w:tcPr>
          <w:p w:rsidR="0085442E" w:rsidRPr="00325CCD" w:rsidRDefault="0085442E" w:rsidP="00D418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25CCD">
              <w:rPr>
                <w:rFonts w:ascii="Arial" w:hAnsi="Arial" w:cs="Arial"/>
                <w:sz w:val="22"/>
                <w:szCs w:val="22"/>
              </w:rPr>
              <w:t>Intern Posts</w:t>
            </w:r>
          </w:p>
        </w:tc>
        <w:tc>
          <w:tcPr>
            <w:cnfStyle w:val="000010000000" w:firstRow="0" w:lastRow="0" w:firstColumn="0" w:lastColumn="0" w:oddVBand="1" w:evenVBand="0" w:oddHBand="0" w:evenHBand="0" w:firstRowFirstColumn="0" w:firstRowLastColumn="0" w:lastRowFirstColumn="0" w:lastRowLastColumn="0"/>
            <w:tcW w:w="940" w:type="dxa"/>
            <w:tcBorders>
              <w:left w:val="single" w:sz="4" w:space="0" w:color="FFFFFF" w:themeColor="background1"/>
              <w:bottom w:val="single" w:sz="8" w:space="0" w:color="C0504D" w:themeColor="accent2"/>
              <w:right w:val="single" w:sz="4" w:space="0" w:color="FFFFFF" w:themeColor="background1"/>
            </w:tcBorders>
            <w:noWrap/>
            <w:vAlign w:val="center"/>
          </w:tcPr>
          <w:p w:rsidR="0085442E" w:rsidRPr="00325CCD" w:rsidRDefault="0085442E" w:rsidP="00D41812">
            <w:pPr>
              <w:jc w:val="center"/>
              <w:rPr>
                <w:rFonts w:ascii="Arial" w:hAnsi="Arial" w:cs="Arial"/>
                <w:sz w:val="22"/>
                <w:szCs w:val="22"/>
              </w:rPr>
            </w:pPr>
            <w:r w:rsidRPr="00325CCD">
              <w:rPr>
                <w:rFonts w:ascii="Arial" w:hAnsi="Arial" w:cs="Arial"/>
                <w:sz w:val="22"/>
                <w:szCs w:val="22"/>
              </w:rPr>
              <w:t>PGY2+ Posts</w:t>
            </w:r>
          </w:p>
        </w:tc>
        <w:tc>
          <w:tcPr>
            <w:tcW w:w="1630" w:type="dxa"/>
            <w:gridSpan w:val="2"/>
            <w:tcBorders>
              <w:left w:val="single" w:sz="4" w:space="0" w:color="FFFFFF" w:themeColor="background1"/>
              <w:bottom w:val="single" w:sz="8" w:space="0" w:color="C0504D" w:themeColor="accent2"/>
              <w:right w:val="single" w:sz="8" w:space="0" w:color="FFFFFF" w:themeColor="background1"/>
            </w:tcBorders>
            <w:vAlign w:val="center"/>
          </w:tcPr>
          <w:p w:rsidR="0085442E" w:rsidRPr="00325CCD" w:rsidRDefault="0085442E" w:rsidP="00D418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25CCD">
              <w:rPr>
                <w:rFonts w:ascii="Arial" w:hAnsi="Arial" w:cs="Arial"/>
                <w:sz w:val="22"/>
                <w:szCs w:val="22"/>
              </w:rPr>
              <w:t>Accreditation Date</w:t>
            </w:r>
          </w:p>
        </w:tc>
        <w:tc>
          <w:tcPr>
            <w:cnfStyle w:val="000010000000" w:firstRow="0" w:lastRow="0" w:firstColumn="0" w:lastColumn="0" w:oddVBand="1" w:evenVBand="0" w:oddHBand="0" w:evenHBand="0" w:firstRowFirstColumn="0" w:firstRowLastColumn="0" w:lastRowFirstColumn="0" w:lastRowLastColumn="0"/>
            <w:tcW w:w="1630" w:type="dxa"/>
            <w:tcBorders>
              <w:left w:val="single" w:sz="8" w:space="0" w:color="FFFFFF" w:themeColor="background1"/>
              <w:bottom w:val="single" w:sz="8" w:space="0" w:color="C0504D" w:themeColor="accent2"/>
            </w:tcBorders>
            <w:vAlign w:val="center"/>
          </w:tcPr>
          <w:p w:rsidR="0085442E" w:rsidRPr="00325CCD" w:rsidRDefault="0085442E" w:rsidP="0085442E">
            <w:pPr>
              <w:jc w:val="center"/>
              <w:rPr>
                <w:rFonts w:ascii="Arial" w:hAnsi="Arial" w:cs="Arial"/>
                <w:sz w:val="22"/>
                <w:szCs w:val="22"/>
              </w:rPr>
            </w:pPr>
            <w:r w:rsidRPr="00325CCD">
              <w:rPr>
                <w:rFonts w:ascii="Arial" w:hAnsi="Arial" w:cs="Arial"/>
                <w:sz w:val="22"/>
                <w:szCs w:val="22"/>
              </w:rPr>
              <w:t>Next Accreditation</w:t>
            </w:r>
          </w:p>
        </w:tc>
        <w:tc>
          <w:tcPr>
            <w:tcW w:w="2346" w:type="dxa"/>
            <w:tcBorders>
              <w:top w:val="single" w:sz="8" w:space="0" w:color="C0504D" w:themeColor="accent2"/>
              <w:left w:val="single" w:sz="8" w:space="0" w:color="FFFFFF" w:themeColor="background1"/>
              <w:bottom w:val="single" w:sz="8" w:space="0" w:color="C0504D" w:themeColor="accent2"/>
            </w:tcBorders>
            <w:vAlign w:val="center"/>
          </w:tcPr>
          <w:p w:rsidR="0085442E" w:rsidRPr="00325CCD" w:rsidRDefault="0085442E" w:rsidP="0085442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Notes</w:t>
            </w:r>
          </w:p>
        </w:tc>
      </w:tr>
      <w:tr w:rsidR="00AE4673" w:rsidRPr="00ED1F3E"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sz w:val="18"/>
                <w:szCs w:val="18"/>
              </w:rPr>
            </w:pPr>
            <w:r>
              <w:rPr>
                <w:rFonts w:ascii="Arial" w:hAnsi="Arial" w:cs="Arial"/>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AE4673" w:rsidRDefault="00AE4673">
            <w:pPr>
              <w:jc w:val="center"/>
              <w:rPr>
                <w:rFonts w:ascii="Arial" w:hAnsi="Arial" w:cs="Arial"/>
                <w:sz w:val="18"/>
                <w:szCs w:val="18"/>
              </w:rPr>
            </w:pPr>
            <w:r>
              <w:rPr>
                <w:rFonts w:ascii="Arial" w:hAnsi="Arial" w:cs="Arial"/>
                <w:sz w:val="18"/>
                <w:szCs w:val="18"/>
              </w:rPr>
              <w:t>RAH</w:t>
            </w:r>
          </w:p>
        </w:tc>
        <w:tc>
          <w:tcPr>
            <w:tcW w:w="2936" w:type="dxa"/>
            <w:noWrap/>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Acute Medical Unit</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Core Medical</w:t>
            </w:r>
          </w:p>
        </w:tc>
        <w:tc>
          <w:tcPr>
            <w:tcW w:w="835" w:type="dxa"/>
            <w:noWrap/>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0</w:t>
            </w:r>
          </w:p>
        </w:tc>
        <w:tc>
          <w:tcPr>
            <w:tcW w:w="1622"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rsidP="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Interns numbers reduced from 4 to 3 in May 2017</w:t>
            </w:r>
          </w:p>
        </w:tc>
      </w:tr>
      <w:tr w:rsidR="00AE4673" w:rsidRPr="00ED1F3E"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noWrap/>
            <w:vAlign w:val="center"/>
          </w:tcPr>
          <w:p w:rsidR="00E67D4F" w:rsidRDefault="00AE4673" w:rsidP="00E67D4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Acute Mental Health</w:t>
            </w:r>
          </w:p>
          <w:p w:rsidR="00AE4673" w:rsidRDefault="00AE4673" w:rsidP="00E67D4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7D4F">
              <w:rPr>
                <w:rFonts w:ascii="Arial" w:hAnsi="Arial" w:cs="Arial"/>
                <w:sz w:val="14"/>
                <w:szCs w:val="18"/>
              </w:rPr>
              <w:t>(Formally Acute Psychiatry)</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Non-core</w:t>
            </w:r>
          </w:p>
        </w:tc>
        <w:tc>
          <w:tcPr>
            <w:tcW w:w="835" w:type="dxa"/>
            <w:noWrap/>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AE4673" w:rsidRDefault="00AE4673">
            <w:pPr>
              <w:jc w:val="center"/>
              <w:rPr>
                <w:rFonts w:ascii="Arial" w:hAnsi="Arial" w:cs="Arial"/>
                <w:sz w:val="18"/>
                <w:szCs w:val="18"/>
              </w:rPr>
            </w:pPr>
            <w:r>
              <w:rPr>
                <w:rFonts w:ascii="Arial" w:hAnsi="Arial" w:cs="Arial"/>
                <w:sz w:val="18"/>
                <w:szCs w:val="18"/>
              </w:rPr>
              <w:t>0</w:t>
            </w:r>
          </w:p>
        </w:tc>
        <w:tc>
          <w:tcPr>
            <w:tcW w:w="1622"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Post relocated from Glenside Hospital to RAH, from Term 5, 2017</w:t>
            </w:r>
          </w:p>
        </w:tc>
      </w:tr>
      <w:tr w:rsidR="00AE4673" w:rsidRPr="00ED1F3E"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sz w:val="18"/>
                <w:szCs w:val="18"/>
              </w:rPr>
            </w:pPr>
            <w:r>
              <w:rPr>
                <w:rFonts w:ascii="Arial" w:hAnsi="Arial" w:cs="Arial"/>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AE4673" w:rsidRDefault="00AE4673">
            <w:pPr>
              <w:jc w:val="center"/>
              <w:rPr>
                <w:rFonts w:ascii="Arial" w:hAnsi="Arial" w:cs="Arial"/>
                <w:sz w:val="18"/>
                <w:szCs w:val="18"/>
              </w:rPr>
            </w:pPr>
            <w:r>
              <w:rPr>
                <w:rFonts w:ascii="Arial" w:hAnsi="Arial" w:cs="Arial"/>
                <w:sz w:val="18"/>
                <w:szCs w:val="18"/>
              </w:rPr>
              <w:t>RAH</w:t>
            </w:r>
          </w:p>
        </w:tc>
        <w:tc>
          <w:tcPr>
            <w:tcW w:w="2936" w:type="dxa"/>
            <w:noWrap/>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Anaesthesia</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N/A</w:t>
            </w:r>
          </w:p>
        </w:tc>
        <w:tc>
          <w:tcPr>
            <w:tcW w:w="835" w:type="dxa"/>
            <w:noWrap/>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2</w:t>
            </w:r>
          </w:p>
        </w:tc>
        <w:tc>
          <w:tcPr>
            <w:tcW w:w="1622"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E4673" w:rsidRPr="00ED1F3E"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Hampstead Rehabilitation Centre</w:t>
            </w:r>
          </w:p>
        </w:tc>
        <w:tc>
          <w:tcPr>
            <w:tcW w:w="2936" w:type="dxa"/>
            <w:noWrap/>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Brain Injury Rehab Unit</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Non-core</w:t>
            </w:r>
          </w:p>
        </w:tc>
        <w:tc>
          <w:tcPr>
            <w:tcW w:w="835" w:type="dxa"/>
            <w:noWrap/>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AE4673" w:rsidRDefault="00AE4673">
            <w:pPr>
              <w:jc w:val="center"/>
              <w:rPr>
                <w:rFonts w:ascii="Arial" w:hAnsi="Arial" w:cs="Arial"/>
                <w:sz w:val="18"/>
                <w:szCs w:val="18"/>
              </w:rPr>
            </w:pPr>
            <w:r>
              <w:rPr>
                <w:rFonts w:ascii="Arial" w:hAnsi="Arial" w:cs="Arial"/>
                <w:sz w:val="18"/>
                <w:szCs w:val="18"/>
              </w:rPr>
              <w:t>0</w:t>
            </w:r>
          </w:p>
        </w:tc>
        <w:tc>
          <w:tcPr>
            <w:tcW w:w="1622"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E4673" w:rsidRPr="00ED1F3E"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noWrap/>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Cardiology</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Core Medical</w:t>
            </w:r>
          </w:p>
        </w:tc>
        <w:tc>
          <w:tcPr>
            <w:tcW w:w="835" w:type="dxa"/>
            <w:noWrap/>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AE4673" w:rsidRDefault="00AE4673">
            <w:pPr>
              <w:jc w:val="center"/>
              <w:rPr>
                <w:rFonts w:ascii="Arial" w:hAnsi="Arial" w:cs="Arial"/>
                <w:sz w:val="18"/>
                <w:szCs w:val="18"/>
              </w:rPr>
            </w:pPr>
            <w:r>
              <w:rPr>
                <w:rFonts w:ascii="Arial" w:hAnsi="Arial" w:cs="Arial"/>
                <w:sz w:val="18"/>
                <w:szCs w:val="18"/>
              </w:rPr>
              <w:t>5</w:t>
            </w:r>
          </w:p>
        </w:tc>
        <w:tc>
          <w:tcPr>
            <w:tcW w:w="1622"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E4673" w:rsidRPr="00ED1F3E"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noWrap/>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Cardiothoracic ICU</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N/A</w:t>
            </w:r>
          </w:p>
        </w:tc>
        <w:tc>
          <w:tcPr>
            <w:tcW w:w="835" w:type="dxa"/>
            <w:noWrap/>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AE4673" w:rsidRDefault="00AE4673">
            <w:pPr>
              <w:jc w:val="center"/>
              <w:rPr>
                <w:rFonts w:ascii="Arial" w:hAnsi="Arial" w:cs="Arial"/>
                <w:sz w:val="18"/>
                <w:szCs w:val="18"/>
              </w:rPr>
            </w:pPr>
            <w:r>
              <w:rPr>
                <w:rFonts w:ascii="Arial" w:hAnsi="Arial" w:cs="Arial"/>
                <w:sz w:val="18"/>
                <w:szCs w:val="18"/>
              </w:rPr>
              <w:t>2</w:t>
            </w:r>
          </w:p>
        </w:tc>
        <w:tc>
          <w:tcPr>
            <w:tcW w:w="1622"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E4673" w:rsidRPr="00ED1F3E"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noWrap/>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Cardiothoracic Surgery</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Non-core</w:t>
            </w:r>
          </w:p>
        </w:tc>
        <w:tc>
          <w:tcPr>
            <w:tcW w:w="835" w:type="dxa"/>
            <w:noWrap/>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AE4673" w:rsidRDefault="00AE4673">
            <w:pPr>
              <w:jc w:val="center"/>
              <w:rPr>
                <w:rFonts w:ascii="Arial" w:hAnsi="Arial" w:cs="Arial"/>
                <w:sz w:val="18"/>
                <w:szCs w:val="18"/>
              </w:rPr>
            </w:pPr>
            <w:r>
              <w:rPr>
                <w:rFonts w:ascii="Arial" w:hAnsi="Arial" w:cs="Arial"/>
                <w:sz w:val="18"/>
                <w:szCs w:val="18"/>
              </w:rPr>
              <w:t>0</w:t>
            </w:r>
          </w:p>
        </w:tc>
        <w:tc>
          <w:tcPr>
            <w:tcW w:w="1622"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E4673" w:rsidRPr="00ED1F3E"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noWrap/>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Drug and Alcohol Resource Unit</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N/A</w:t>
            </w:r>
          </w:p>
        </w:tc>
        <w:tc>
          <w:tcPr>
            <w:tcW w:w="835" w:type="dxa"/>
            <w:noWrap/>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AE4673" w:rsidRDefault="00AE4673">
            <w:pPr>
              <w:jc w:val="center"/>
              <w:rPr>
                <w:rFonts w:ascii="Arial" w:hAnsi="Arial" w:cs="Arial"/>
                <w:sz w:val="18"/>
                <w:szCs w:val="18"/>
              </w:rPr>
            </w:pPr>
            <w:r>
              <w:rPr>
                <w:rFonts w:ascii="Arial" w:hAnsi="Arial" w:cs="Arial"/>
                <w:sz w:val="18"/>
                <w:szCs w:val="18"/>
              </w:rPr>
              <w:t>1</w:t>
            </w:r>
          </w:p>
        </w:tc>
        <w:tc>
          <w:tcPr>
            <w:tcW w:w="1622"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E4673" w:rsidRPr="00ED1F3E"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AE4673" w:rsidRDefault="00AE4673">
            <w:pPr>
              <w:jc w:val="center"/>
              <w:rPr>
                <w:rFonts w:ascii="Arial" w:hAnsi="Arial" w:cs="Arial"/>
                <w:color w:val="000000"/>
                <w:sz w:val="18"/>
                <w:szCs w:val="18"/>
              </w:rPr>
            </w:pPr>
            <w:proofErr w:type="spellStart"/>
            <w:r>
              <w:rPr>
                <w:rFonts w:ascii="Arial" w:hAnsi="Arial" w:cs="Arial"/>
                <w:color w:val="000000"/>
                <w:sz w:val="18"/>
                <w:szCs w:val="18"/>
              </w:rPr>
              <w:t>Warinilla</w:t>
            </w:r>
            <w:proofErr w:type="spellEnd"/>
            <w:r>
              <w:rPr>
                <w:rFonts w:ascii="Arial" w:hAnsi="Arial" w:cs="Arial"/>
                <w:color w:val="000000"/>
                <w:sz w:val="18"/>
                <w:szCs w:val="18"/>
              </w:rPr>
              <w:t>, Norwood and Alcohol Unit, Joslin</w:t>
            </w:r>
          </w:p>
        </w:tc>
        <w:tc>
          <w:tcPr>
            <w:tcW w:w="2936" w:type="dxa"/>
            <w:noWrap/>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Drug and Alcohol Services SA</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N/A</w:t>
            </w:r>
          </w:p>
        </w:tc>
        <w:tc>
          <w:tcPr>
            <w:tcW w:w="835" w:type="dxa"/>
            <w:noWrap/>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AE4673" w:rsidRDefault="00AE4673">
            <w:pPr>
              <w:jc w:val="center"/>
              <w:rPr>
                <w:rFonts w:ascii="Arial" w:hAnsi="Arial" w:cs="Arial"/>
                <w:sz w:val="18"/>
                <w:szCs w:val="18"/>
              </w:rPr>
            </w:pPr>
            <w:r>
              <w:rPr>
                <w:rFonts w:ascii="Arial" w:hAnsi="Arial" w:cs="Arial"/>
                <w:sz w:val="18"/>
                <w:szCs w:val="18"/>
              </w:rPr>
              <w:t>1</w:t>
            </w:r>
          </w:p>
        </w:tc>
        <w:tc>
          <w:tcPr>
            <w:tcW w:w="1622"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E4673" w:rsidRPr="00ED1F3E"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noWrap/>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Ear, Nose and Throat</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Non-core</w:t>
            </w:r>
          </w:p>
        </w:tc>
        <w:tc>
          <w:tcPr>
            <w:tcW w:w="835" w:type="dxa"/>
            <w:noWrap/>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AE4673" w:rsidRDefault="00AE4673">
            <w:pPr>
              <w:jc w:val="center"/>
              <w:rPr>
                <w:rFonts w:ascii="Arial" w:hAnsi="Arial" w:cs="Arial"/>
                <w:sz w:val="18"/>
                <w:szCs w:val="18"/>
              </w:rPr>
            </w:pPr>
            <w:r>
              <w:rPr>
                <w:rFonts w:ascii="Arial" w:hAnsi="Arial" w:cs="Arial"/>
                <w:sz w:val="18"/>
                <w:szCs w:val="18"/>
              </w:rPr>
              <w:t>0</w:t>
            </w:r>
          </w:p>
        </w:tc>
        <w:tc>
          <w:tcPr>
            <w:tcW w:w="1622"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E4673" w:rsidRPr="00ED1F3E"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noWrap/>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Emergency Department</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Core Emergency Medicine</w:t>
            </w:r>
          </w:p>
        </w:tc>
        <w:tc>
          <w:tcPr>
            <w:tcW w:w="835" w:type="dxa"/>
            <w:noWrap/>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17</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AE4673" w:rsidRDefault="00AE4673">
            <w:pPr>
              <w:jc w:val="center"/>
              <w:rPr>
                <w:rFonts w:ascii="Arial" w:hAnsi="Arial" w:cs="Arial"/>
                <w:sz w:val="18"/>
                <w:szCs w:val="18"/>
              </w:rPr>
            </w:pPr>
            <w:r>
              <w:rPr>
                <w:rFonts w:ascii="Arial" w:hAnsi="Arial" w:cs="Arial"/>
                <w:sz w:val="18"/>
                <w:szCs w:val="18"/>
              </w:rPr>
              <w:t>6</w:t>
            </w:r>
          </w:p>
        </w:tc>
        <w:tc>
          <w:tcPr>
            <w:tcW w:w="1622"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E4673" w:rsidRPr="00ED1F3E"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noWrap/>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Gastroenterology</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Core Medical</w:t>
            </w:r>
          </w:p>
        </w:tc>
        <w:tc>
          <w:tcPr>
            <w:tcW w:w="835" w:type="dxa"/>
            <w:noWrap/>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AE4673" w:rsidRDefault="00AE4673">
            <w:pPr>
              <w:jc w:val="center"/>
              <w:rPr>
                <w:rFonts w:ascii="Arial" w:hAnsi="Arial" w:cs="Arial"/>
                <w:sz w:val="18"/>
                <w:szCs w:val="18"/>
              </w:rPr>
            </w:pPr>
            <w:r>
              <w:rPr>
                <w:rFonts w:ascii="Arial" w:hAnsi="Arial" w:cs="Arial"/>
                <w:sz w:val="18"/>
                <w:szCs w:val="18"/>
              </w:rPr>
              <w:t>0</w:t>
            </w:r>
          </w:p>
        </w:tc>
        <w:tc>
          <w:tcPr>
            <w:tcW w:w="1622"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February 2015</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E4673" w:rsidRPr="00ED1F3E"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noWrap/>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General Medicine</w:t>
            </w:r>
            <w:bookmarkStart w:id="0" w:name="_GoBack"/>
            <w:bookmarkEnd w:id="0"/>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N/A</w:t>
            </w:r>
          </w:p>
        </w:tc>
        <w:tc>
          <w:tcPr>
            <w:tcW w:w="835" w:type="dxa"/>
            <w:noWrap/>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AE4673" w:rsidRDefault="00AE4673">
            <w:pPr>
              <w:jc w:val="center"/>
              <w:rPr>
                <w:rFonts w:ascii="Arial" w:hAnsi="Arial" w:cs="Arial"/>
                <w:sz w:val="18"/>
                <w:szCs w:val="18"/>
              </w:rPr>
            </w:pPr>
            <w:r>
              <w:rPr>
                <w:rFonts w:ascii="Arial" w:hAnsi="Arial" w:cs="Arial"/>
                <w:sz w:val="18"/>
                <w:szCs w:val="18"/>
              </w:rPr>
              <w:t>6</w:t>
            </w:r>
          </w:p>
        </w:tc>
        <w:tc>
          <w:tcPr>
            <w:tcW w:w="1622"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June 2017</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E4673" w:rsidRPr="00ED1F3E" w:rsidTr="00AE4673">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noWrap/>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General Medicine 2</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Core Medical</w:t>
            </w:r>
          </w:p>
        </w:tc>
        <w:tc>
          <w:tcPr>
            <w:tcW w:w="835" w:type="dxa"/>
            <w:noWrap/>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AE4673" w:rsidRDefault="00AE4673">
            <w:pPr>
              <w:jc w:val="center"/>
              <w:rPr>
                <w:rFonts w:ascii="Arial" w:hAnsi="Arial" w:cs="Arial"/>
                <w:sz w:val="18"/>
                <w:szCs w:val="18"/>
              </w:rPr>
            </w:pPr>
            <w:r>
              <w:rPr>
                <w:rFonts w:ascii="Arial" w:hAnsi="Arial" w:cs="Arial"/>
                <w:sz w:val="18"/>
                <w:szCs w:val="18"/>
              </w:rPr>
              <w:t>0</w:t>
            </w:r>
          </w:p>
        </w:tc>
        <w:tc>
          <w:tcPr>
            <w:tcW w:w="1622"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bottom"/>
          </w:tcPr>
          <w:p w:rsidR="00AE4673" w:rsidRDefault="00AE4673">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p>
        </w:tc>
      </w:tr>
      <w:tr w:rsidR="00AE4673" w:rsidRPr="00ED1F3E"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noWrap/>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General Medicine 3</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Core Medical</w:t>
            </w:r>
          </w:p>
        </w:tc>
        <w:tc>
          <w:tcPr>
            <w:tcW w:w="835" w:type="dxa"/>
            <w:noWrap/>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AE4673" w:rsidRDefault="00AE4673">
            <w:pPr>
              <w:jc w:val="center"/>
              <w:rPr>
                <w:rFonts w:ascii="Arial" w:hAnsi="Arial" w:cs="Arial"/>
                <w:sz w:val="18"/>
                <w:szCs w:val="18"/>
              </w:rPr>
            </w:pPr>
            <w:r>
              <w:rPr>
                <w:rFonts w:ascii="Arial" w:hAnsi="Arial" w:cs="Arial"/>
                <w:sz w:val="18"/>
                <w:szCs w:val="18"/>
              </w:rPr>
              <w:t>0</w:t>
            </w:r>
          </w:p>
        </w:tc>
        <w:tc>
          <w:tcPr>
            <w:tcW w:w="1622"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E4673" w:rsidRPr="00ED1F3E"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Bridge Clinic, Murray Bridge</w:t>
            </w:r>
          </w:p>
        </w:tc>
        <w:tc>
          <w:tcPr>
            <w:tcW w:w="2936" w:type="dxa"/>
            <w:noWrap/>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General Practice</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N/A</w:t>
            </w:r>
          </w:p>
        </w:tc>
        <w:tc>
          <w:tcPr>
            <w:tcW w:w="835" w:type="dxa"/>
            <w:noWrap/>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AE4673" w:rsidRDefault="00AE4673">
            <w:pPr>
              <w:jc w:val="center"/>
              <w:rPr>
                <w:rFonts w:ascii="Arial" w:hAnsi="Arial" w:cs="Arial"/>
                <w:sz w:val="18"/>
                <w:szCs w:val="18"/>
              </w:rPr>
            </w:pPr>
            <w:r>
              <w:rPr>
                <w:rFonts w:ascii="Arial" w:hAnsi="Arial" w:cs="Arial"/>
                <w:sz w:val="18"/>
                <w:szCs w:val="18"/>
              </w:rPr>
              <w:t>1</w:t>
            </w:r>
          </w:p>
        </w:tc>
        <w:tc>
          <w:tcPr>
            <w:tcW w:w="1622"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E4673" w:rsidRPr="00ED1F3E"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Berri Medical Clinic</w:t>
            </w:r>
          </w:p>
        </w:tc>
        <w:tc>
          <w:tcPr>
            <w:tcW w:w="2936" w:type="dxa"/>
            <w:noWrap/>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General Practice</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N/A</w:t>
            </w:r>
          </w:p>
        </w:tc>
        <w:tc>
          <w:tcPr>
            <w:tcW w:w="835" w:type="dxa"/>
            <w:noWrap/>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1</w:t>
            </w:r>
          </w:p>
        </w:tc>
        <w:tc>
          <w:tcPr>
            <w:tcW w:w="1622"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E4673" w:rsidRPr="00ED1F3E"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East Adelaide Healthcare - Marden</w:t>
            </w:r>
          </w:p>
        </w:tc>
        <w:tc>
          <w:tcPr>
            <w:tcW w:w="2936" w:type="dxa"/>
            <w:noWrap/>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General Practice</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N/A</w:t>
            </w:r>
          </w:p>
        </w:tc>
        <w:tc>
          <w:tcPr>
            <w:tcW w:w="835" w:type="dxa"/>
            <w:noWrap/>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AE4673" w:rsidRDefault="00AE4673">
            <w:pPr>
              <w:jc w:val="center"/>
              <w:rPr>
                <w:rFonts w:ascii="Arial" w:hAnsi="Arial" w:cs="Arial"/>
                <w:sz w:val="18"/>
                <w:szCs w:val="18"/>
              </w:rPr>
            </w:pPr>
            <w:r>
              <w:rPr>
                <w:rFonts w:ascii="Arial" w:hAnsi="Arial" w:cs="Arial"/>
                <w:sz w:val="18"/>
                <w:szCs w:val="18"/>
              </w:rPr>
              <w:t>1</w:t>
            </w:r>
          </w:p>
        </w:tc>
        <w:tc>
          <w:tcPr>
            <w:tcW w:w="1622"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E4673" w:rsidRPr="00ED1F3E" w:rsidTr="00AE46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AE4673" w:rsidRDefault="00AE4673">
            <w:pPr>
              <w:jc w:val="center"/>
              <w:rPr>
                <w:rFonts w:ascii="Arial" w:hAnsi="Arial" w:cs="Arial"/>
                <w:color w:val="000000"/>
                <w:sz w:val="18"/>
                <w:szCs w:val="18"/>
              </w:rPr>
            </w:pPr>
            <w:proofErr w:type="spellStart"/>
            <w:r>
              <w:rPr>
                <w:rFonts w:ascii="Arial" w:hAnsi="Arial" w:cs="Arial"/>
                <w:color w:val="000000"/>
                <w:sz w:val="18"/>
                <w:szCs w:val="18"/>
              </w:rPr>
              <w:t>Medgate</w:t>
            </w:r>
            <w:proofErr w:type="spellEnd"/>
            <w:r>
              <w:rPr>
                <w:rFonts w:ascii="Arial" w:hAnsi="Arial" w:cs="Arial"/>
                <w:color w:val="000000"/>
                <w:sz w:val="18"/>
                <w:szCs w:val="18"/>
              </w:rPr>
              <w:t xml:space="preserve"> Medical Clinic - Whyalla</w:t>
            </w:r>
          </w:p>
        </w:tc>
        <w:tc>
          <w:tcPr>
            <w:tcW w:w="2936" w:type="dxa"/>
            <w:noWrap/>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General Practice</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Non-core</w:t>
            </w:r>
          </w:p>
        </w:tc>
        <w:tc>
          <w:tcPr>
            <w:tcW w:w="835" w:type="dxa"/>
            <w:noWrap/>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0</w:t>
            </w:r>
          </w:p>
        </w:tc>
        <w:tc>
          <w:tcPr>
            <w:tcW w:w="1622"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AE4673" w:rsidRPr="00ED1F3E" w:rsidTr="00D70BAA">
        <w:trPr>
          <w:trHeight w:val="348"/>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Christies Beach Medical Centre</w:t>
            </w:r>
          </w:p>
        </w:tc>
        <w:tc>
          <w:tcPr>
            <w:tcW w:w="2936" w:type="dxa"/>
            <w:noWrap/>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General Practice/Emergency Medicine</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Core Emergency Medicine</w:t>
            </w:r>
          </w:p>
        </w:tc>
        <w:tc>
          <w:tcPr>
            <w:tcW w:w="835" w:type="dxa"/>
            <w:noWrap/>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AE4673" w:rsidRDefault="00AE4673">
            <w:pPr>
              <w:jc w:val="center"/>
              <w:rPr>
                <w:rFonts w:ascii="Arial" w:hAnsi="Arial" w:cs="Arial"/>
                <w:sz w:val="18"/>
                <w:szCs w:val="18"/>
              </w:rPr>
            </w:pPr>
            <w:r>
              <w:rPr>
                <w:rFonts w:ascii="Arial" w:hAnsi="Arial" w:cs="Arial"/>
                <w:sz w:val="18"/>
                <w:szCs w:val="18"/>
              </w:rPr>
              <w:t>0</w:t>
            </w:r>
          </w:p>
        </w:tc>
        <w:tc>
          <w:tcPr>
            <w:tcW w:w="1622"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April 2014</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E4673" w:rsidRPr="00ED1F3E"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lastRenderedPageBreak/>
              <w:t>RAH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Clare Medical Centre</w:t>
            </w:r>
          </w:p>
        </w:tc>
        <w:tc>
          <w:tcPr>
            <w:tcW w:w="2936" w:type="dxa"/>
            <w:noWrap/>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General Practice/Emergency Medicine</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Core Emergency Medicine</w:t>
            </w:r>
          </w:p>
        </w:tc>
        <w:tc>
          <w:tcPr>
            <w:tcW w:w="835" w:type="dxa"/>
            <w:noWrap/>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AE4673" w:rsidRDefault="00AE4673">
            <w:pPr>
              <w:jc w:val="center"/>
              <w:rPr>
                <w:rFonts w:ascii="Arial" w:hAnsi="Arial" w:cs="Arial"/>
                <w:sz w:val="18"/>
                <w:szCs w:val="18"/>
              </w:rPr>
            </w:pPr>
            <w:r>
              <w:rPr>
                <w:rFonts w:ascii="Arial" w:hAnsi="Arial" w:cs="Arial"/>
                <w:sz w:val="18"/>
                <w:szCs w:val="18"/>
              </w:rPr>
              <w:t>0</w:t>
            </w:r>
          </w:p>
        </w:tc>
        <w:tc>
          <w:tcPr>
            <w:tcW w:w="1622"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E4673" w:rsidRPr="00ED1F3E"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Coleraine/Casterton</w:t>
            </w:r>
          </w:p>
        </w:tc>
        <w:tc>
          <w:tcPr>
            <w:tcW w:w="2936" w:type="dxa"/>
            <w:noWrap/>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General Practice/Emergency Medicine</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Core Emergency Medicine</w:t>
            </w:r>
          </w:p>
        </w:tc>
        <w:tc>
          <w:tcPr>
            <w:tcW w:w="835" w:type="dxa"/>
            <w:noWrap/>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AE4673" w:rsidRDefault="00AE4673">
            <w:pPr>
              <w:jc w:val="center"/>
              <w:rPr>
                <w:rFonts w:ascii="Arial" w:hAnsi="Arial" w:cs="Arial"/>
                <w:sz w:val="18"/>
                <w:szCs w:val="18"/>
              </w:rPr>
            </w:pPr>
            <w:r>
              <w:rPr>
                <w:rFonts w:ascii="Arial" w:hAnsi="Arial" w:cs="Arial"/>
                <w:sz w:val="18"/>
                <w:szCs w:val="18"/>
              </w:rPr>
              <w:t>0</w:t>
            </w:r>
          </w:p>
        </w:tc>
        <w:tc>
          <w:tcPr>
            <w:tcW w:w="1622"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April 2014</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E4673" w:rsidRPr="00ED1F3E"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Mannum Medical Centre</w:t>
            </w:r>
          </w:p>
        </w:tc>
        <w:tc>
          <w:tcPr>
            <w:tcW w:w="2936" w:type="dxa"/>
            <w:noWrap/>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General Practice/Emergency Medicine</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Core Emergency Medicine</w:t>
            </w:r>
          </w:p>
        </w:tc>
        <w:tc>
          <w:tcPr>
            <w:tcW w:w="835" w:type="dxa"/>
            <w:noWrap/>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AE4673" w:rsidRDefault="00AE4673">
            <w:pPr>
              <w:jc w:val="center"/>
              <w:rPr>
                <w:rFonts w:ascii="Arial" w:hAnsi="Arial" w:cs="Arial"/>
                <w:sz w:val="18"/>
                <w:szCs w:val="18"/>
              </w:rPr>
            </w:pPr>
            <w:r>
              <w:rPr>
                <w:rFonts w:ascii="Arial" w:hAnsi="Arial" w:cs="Arial"/>
                <w:sz w:val="18"/>
                <w:szCs w:val="18"/>
              </w:rPr>
              <w:t>0</w:t>
            </w:r>
          </w:p>
        </w:tc>
        <w:tc>
          <w:tcPr>
            <w:tcW w:w="1622"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April 2014</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E4673" w:rsidRPr="00ED1F3E"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Mount Gambier - Hawkins Medical Centre</w:t>
            </w:r>
          </w:p>
        </w:tc>
        <w:tc>
          <w:tcPr>
            <w:tcW w:w="2936" w:type="dxa"/>
            <w:noWrap/>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General Practice/Emergency Medicine</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Core Emergency Medicine</w:t>
            </w:r>
          </w:p>
        </w:tc>
        <w:tc>
          <w:tcPr>
            <w:tcW w:w="835" w:type="dxa"/>
            <w:noWrap/>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AE4673" w:rsidRDefault="00AE4673">
            <w:pPr>
              <w:jc w:val="center"/>
              <w:rPr>
                <w:rFonts w:ascii="Arial" w:hAnsi="Arial" w:cs="Arial"/>
                <w:sz w:val="18"/>
                <w:szCs w:val="18"/>
              </w:rPr>
            </w:pPr>
            <w:r>
              <w:rPr>
                <w:rFonts w:ascii="Arial" w:hAnsi="Arial" w:cs="Arial"/>
                <w:sz w:val="18"/>
                <w:szCs w:val="18"/>
              </w:rPr>
              <w:t>0</w:t>
            </w:r>
          </w:p>
        </w:tc>
        <w:tc>
          <w:tcPr>
            <w:tcW w:w="1622"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E4673" w:rsidRPr="00ED1F3E"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noWrap/>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Geriatric Medicine</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Core Medical</w:t>
            </w:r>
          </w:p>
        </w:tc>
        <w:tc>
          <w:tcPr>
            <w:tcW w:w="835" w:type="dxa"/>
            <w:noWrap/>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AE4673" w:rsidRDefault="00AE4673">
            <w:pPr>
              <w:jc w:val="center"/>
              <w:rPr>
                <w:rFonts w:ascii="Arial" w:hAnsi="Arial" w:cs="Arial"/>
                <w:sz w:val="18"/>
                <w:szCs w:val="18"/>
              </w:rPr>
            </w:pPr>
            <w:r>
              <w:rPr>
                <w:rFonts w:ascii="Arial" w:hAnsi="Arial" w:cs="Arial"/>
                <w:sz w:val="18"/>
                <w:szCs w:val="18"/>
              </w:rPr>
              <w:t>1</w:t>
            </w:r>
          </w:p>
        </w:tc>
        <w:tc>
          <w:tcPr>
            <w:tcW w:w="1622"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E4673" w:rsidRPr="00ED1F3E"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Hampstead Rehabilitation Centre</w:t>
            </w:r>
          </w:p>
        </w:tc>
        <w:tc>
          <w:tcPr>
            <w:tcW w:w="2936" w:type="dxa"/>
            <w:noWrap/>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Geriatric Rehabilitation Medicine</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Non-core</w:t>
            </w:r>
          </w:p>
        </w:tc>
        <w:tc>
          <w:tcPr>
            <w:tcW w:w="835" w:type="dxa"/>
            <w:noWrap/>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AE4673" w:rsidRDefault="00AE4673">
            <w:pPr>
              <w:jc w:val="center"/>
              <w:rPr>
                <w:rFonts w:ascii="Arial" w:hAnsi="Arial" w:cs="Arial"/>
                <w:sz w:val="18"/>
                <w:szCs w:val="18"/>
              </w:rPr>
            </w:pPr>
            <w:r>
              <w:rPr>
                <w:rFonts w:ascii="Arial" w:hAnsi="Arial" w:cs="Arial"/>
                <w:sz w:val="18"/>
                <w:szCs w:val="18"/>
              </w:rPr>
              <w:t>0</w:t>
            </w:r>
          </w:p>
        </w:tc>
        <w:tc>
          <w:tcPr>
            <w:tcW w:w="1622"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E4673" w:rsidRPr="00ED1F3E" w:rsidTr="00AE46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noWrap/>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Gynaecology</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N/A</w:t>
            </w:r>
          </w:p>
        </w:tc>
        <w:tc>
          <w:tcPr>
            <w:tcW w:w="835" w:type="dxa"/>
            <w:noWrap/>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AE4673" w:rsidRDefault="00AE4673">
            <w:pPr>
              <w:jc w:val="center"/>
              <w:rPr>
                <w:rFonts w:ascii="Arial" w:hAnsi="Arial" w:cs="Arial"/>
                <w:sz w:val="18"/>
                <w:szCs w:val="18"/>
              </w:rPr>
            </w:pPr>
            <w:r>
              <w:rPr>
                <w:rFonts w:ascii="Arial" w:hAnsi="Arial" w:cs="Arial"/>
                <w:sz w:val="18"/>
                <w:szCs w:val="18"/>
              </w:rPr>
              <w:t>1</w:t>
            </w:r>
          </w:p>
        </w:tc>
        <w:tc>
          <w:tcPr>
            <w:tcW w:w="1622"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E4673" w:rsidRPr="00ED1F3E" w:rsidTr="00AE4673">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noWrap/>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Haematology</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N/A</w:t>
            </w:r>
          </w:p>
        </w:tc>
        <w:tc>
          <w:tcPr>
            <w:tcW w:w="835" w:type="dxa"/>
            <w:noWrap/>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940" w:type="dxa"/>
            <w:tcBorders>
              <w:top w:val="single" w:sz="8" w:space="0" w:color="C0504D" w:themeColor="accent2"/>
              <w:bottom w:val="single" w:sz="8" w:space="0" w:color="C0504D" w:themeColor="accent2"/>
            </w:tcBorders>
            <w:noWrap/>
            <w:vAlign w:val="center"/>
          </w:tcPr>
          <w:p w:rsidR="00AE4673" w:rsidRDefault="00AE4673">
            <w:pPr>
              <w:jc w:val="center"/>
              <w:rPr>
                <w:rFonts w:ascii="Arial" w:hAnsi="Arial" w:cs="Arial"/>
                <w:sz w:val="18"/>
                <w:szCs w:val="18"/>
              </w:rPr>
            </w:pPr>
            <w:r>
              <w:rPr>
                <w:rFonts w:ascii="Arial" w:hAnsi="Arial" w:cs="Arial"/>
                <w:sz w:val="18"/>
                <w:szCs w:val="18"/>
              </w:rPr>
              <w:t>1</w:t>
            </w:r>
          </w:p>
        </w:tc>
        <w:tc>
          <w:tcPr>
            <w:tcW w:w="1622" w:type="dxa"/>
            <w:tcBorders>
              <w:top w:val="single" w:sz="8" w:space="0" w:color="C0504D" w:themeColor="accent2"/>
              <w:bottom w:val="single" w:sz="8" w:space="0" w:color="C0504D" w:themeColor="accent2"/>
            </w:tcBorders>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August 2014</w:t>
            </w:r>
          </w:p>
        </w:tc>
        <w:tc>
          <w:tcPr>
            <w:cnfStyle w:val="000010000000" w:firstRow="0" w:lastRow="0" w:firstColumn="0" w:lastColumn="0" w:oddVBand="1" w:evenVBand="0" w:oddHBand="0" w:evenHBand="0" w:firstRowFirstColumn="0" w:firstRowLastColumn="0" w:lastRowFirstColumn="0" w:lastRowLastColumn="0"/>
            <w:tcW w:w="1638" w:type="dxa"/>
            <w:gridSpan w:val="2"/>
            <w:tcBorders>
              <w:top w:val="single" w:sz="8" w:space="0" w:color="C0504D" w:themeColor="accent2"/>
              <w:bottom w:val="single" w:sz="8" w:space="0" w:color="C0504D" w:themeColor="accent2"/>
            </w:tcBorders>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tcBorders>
              <w:top w:val="single" w:sz="8" w:space="0" w:color="C0504D" w:themeColor="accent2"/>
              <w:bottom w:val="single" w:sz="8" w:space="0" w:color="C0504D" w:themeColor="accent2"/>
            </w:tcBorders>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w:t>
            </w:r>
          </w:p>
        </w:tc>
      </w:tr>
      <w:tr w:rsidR="00AE4673" w:rsidRPr="00ED1F3E" w:rsidTr="00AE467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noWrap/>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Intensive Care Unit-Medical Emergency Response Service</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N/A</w:t>
            </w:r>
          </w:p>
        </w:tc>
        <w:tc>
          <w:tcPr>
            <w:tcW w:w="835" w:type="dxa"/>
            <w:noWrap/>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940" w:type="dxa"/>
            <w:tcBorders>
              <w:bottom w:val="single" w:sz="4" w:space="0" w:color="C0504D" w:themeColor="accent2"/>
            </w:tcBorders>
            <w:noWrap/>
            <w:vAlign w:val="center"/>
          </w:tcPr>
          <w:p w:rsidR="00AE4673" w:rsidRDefault="00AE4673">
            <w:pPr>
              <w:jc w:val="center"/>
              <w:rPr>
                <w:rFonts w:ascii="Arial" w:hAnsi="Arial" w:cs="Arial"/>
                <w:sz w:val="18"/>
                <w:szCs w:val="18"/>
              </w:rPr>
            </w:pPr>
            <w:r>
              <w:rPr>
                <w:rFonts w:ascii="Arial" w:hAnsi="Arial" w:cs="Arial"/>
                <w:sz w:val="18"/>
                <w:szCs w:val="18"/>
              </w:rPr>
              <w:t>5</w:t>
            </w:r>
          </w:p>
        </w:tc>
        <w:tc>
          <w:tcPr>
            <w:tcW w:w="1622" w:type="dxa"/>
            <w:tcBorders>
              <w:bottom w:val="single" w:sz="4" w:space="0" w:color="C0504D" w:themeColor="accent2"/>
            </w:tcBorders>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tcBorders>
              <w:bottom w:val="single" w:sz="4" w:space="0" w:color="C0504D" w:themeColor="accent2"/>
            </w:tcBorders>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tcBorders>
              <w:bottom w:val="single" w:sz="4" w:space="0" w:color="C0504D" w:themeColor="accent2"/>
            </w:tcBorders>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r>
      <w:tr w:rsidR="00AE4673" w:rsidRPr="00ED1F3E"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noWrap/>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Intensive Care Unit (ICU)</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N/A</w:t>
            </w:r>
          </w:p>
        </w:tc>
        <w:tc>
          <w:tcPr>
            <w:tcW w:w="835" w:type="dxa"/>
            <w:noWrap/>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AE4673" w:rsidRDefault="00AE4673">
            <w:pPr>
              <w:jc w:val="center"/>
              <w:rPr>
                <w:rFonts w:ascii="Arial" w:hAnsi="Arial" w:cs="Arial"/>
                <w:sz w:val="18"/>
                <w:szCs w:val="18"/>
              </w:rPr>
            </w:pPr>
            <w:r>
              <w:rPr>
                <w:rFonts w:ascii="Arial" w:hAnsi="Arial" w:cs="Arial"/>
                <w:sz w:val="18"/>
                <w:szCs w:val="18"/>
              </w:rPr>
              <w:t>3</w:t>
            </w:r>
          </w:p>
        </w:tc>
        <w:tc>
          <w:tcPr>
            <w:tcW w:w="1622" w:type="dxa"/>
            <w:tcBorders>
              <w:top w:val="nil"/>
            </w:tcBorders>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tcBorders>
              <w:top w:val="nil"/>
            </w:tcBorders>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tcBorders>
              <w:top w:val="nil"/>
            </w:tcBorders>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w:t>
            </w:r>
          </w:p>
        </w:tc>
      </w:tr>
      <w:tr w:rsidR="00AE4673" w:rsidRPr="00ED1F3E"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Medical Nights</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Non-core</w:t>
            </w:r>
          </w:p>
        </w:tc>
        <w:tc>
          <w:tcPr>
            <w:tcW w:w="835"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AE4673" w:rsidRDefault="00AE4673">
            <w:pPr>
              <w:jc w:val="center"/>
              <w:rPr>
                <w:rFonts w:ascii="Arial" w:hAnsi="Arial" w:cs="Arial"/>
                <w:sz w:val="18"/>
                <w:szCs w:val="18"/>
              </w:rPr>
            </w:pPr>
            <w:r>
              <w:rPr>
                <w:rFonts w:ascii="Arial" w:hAnsi="Arial" w:cs="Arial"/>
                <w:sz w:val="18"/>
                <w:szCs w:val="18"/>
              </w:rPr>
              <w:t>2</w:t>
            </w:r>
          </w:p>
        </w:tc>
        <w:tc>
          <w:tcPr>
            <w:tcW w:w="1622"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w:t>
            </w:r>
          </w:p>
        </w:tc>
      </w:tr>
      <w:tr w:rsidR="00AE4673"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Medical Oncology</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Non-core</w:t>
            </w:r>
          </w:p>
        </w:tc>
        <w:tc>
          <w:tcPr>
            <w:tcW w:w="835"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AE4673" w:rsidRDefault="00AE4673">
            <w:pPr>
              <w:jc w:val="center"/>
              <w:rPr>
                <w:rFonts w:ascii="Arial" w:hAnsi="Arial" w:cs="Arial"/>
                <w:sz w:val="18"/>
                <w:szCs w:val="18"/>
              </w:rPr>
            </w:pPr>
            <w:r>
              <w:rPr>
                <w:rFonts w:ascii="Arial" w:hAnsi="Arial" w:cs="Arial"/>
                <w:sz w:val="18"/>
                <w:szCs w:val="18"/>
              </w:rPr>
              <w:t>0</w:t>
            </w:r>
          </w:p>
        </w:tc>
        <w:tc>
          <w:tcPr>
            <w:tcW w:w="1622"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w:t>
            </w:r>
          </w:p>
        </w:tc>
      </w:tr>
      <w:tr w:rsidR="00AE4673"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Medical Relieving</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Non-core</w:t>
            </w:r>
          </w:p>
        </w:tc>
        <w:tc>
          <w:tcPr>
            <w:tcW w:w="835"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AE4673" w:rsidRDefault="00AE4673">
            <w:pPr>
              <w:jc w:val="center"/>
              <w:rPr>
                <w:rFonts w:ascii="Arial" w:hAnsi="Arial" w:cs="Arial"/>
                <w:sz w:val="18"/>
                <w:szCs w:val="18"/>
              </w:rPr>
            </w:pPr>
            <w:r>
              <w:rPr>
                <w:rFonts w:ascii="Arial" w:hAnsi="Arial" w:cs="Arial"/>
                <w:sz w:val="18"/>
                <w:szCs w:val="18"/>
              </w:rPr>
              <w:t>0</w:t>
            </w:r>
          </w:p>
        </w:tc>
        <w:tc>
          <w:tcPr>
            <w:tcW w:w="1622"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E4673"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Neurology</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Core Medical</w:t>
            </w:r>
          </w:p>
        </w:tc>
        <w:tc>
          <w:tcPr>
            <w:tcW w:w="835"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AE4673" w:rsidRDefault="00AE4673">
            <w:pPr>
              <w:jc w:val="center"/>
              <w:rPr>
                <w:rFonts w:ascii="Arial" w:hAnsi="Arial" w:cs="Arial"/>
                <w:sz w:val="18"/>
                <w:szCs w:val="18"/>
              </w:rPr>
            </w:pPr>
            <w:r>
              <w:rPr>
                <w:rFonts w:ascii="Arial" w:hAnsi="Arial" w:cs="Arial"/>
                <w:sz w:val="18"/>
                <w:szCs w:val="18"/>
              </w:rPr>
              <w:t>0</w:t>
            </w:r>
          </w:p>
        </w:tc>
        <w:tc>
          <w:tcPr>
            <w:tcW w:w="1622"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E4673"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Neurosurgery</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N/A</w:t>
            </w:r>
          </w:p>
        </w:tc>
        <w:tc>
          <w:tcPr>
            <w:tcW w:w="835"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AE4673" w:rsidRDefault="00AE4673">
            <w:pPr>
              <w:jc w:val="center"/>
              <w:rPr>
                <w:rFonts w:ascii="Arial" w:hAnsi="Arial" w:cs="Arial"/>
                <w:sz w:val="18"/>
                <w:szCs w:val="18"/>
              </w:rPr>
            </w:pPr>
            <w:r>
              <w:rPr>
                <w:rFonts w:ascii="Arial" w:hAnsi="Arial" w:cs="Arial"/>
                <w:sz w:val="18"/>
                <w:szCs w:val="18"/>
              </w:rPr>
              <w:t>1</w:t>
            </w:r>
          </w:p>
        </w:tc>
        <w:tc>
          <w:tcPr>
            <w:tcW w:w="1622"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E4673" w:rsidTr="00AE4673">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rsidP="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AE4673" w:rsidRDefault="00AE4673" w:rsidP="00AE4673">
            <w:pPr>
              <w:jc w:val="center"/>
              <w:rPr>
                <w:rFonts w:ascii="Arial" w:hAnsi="Arial" w:cs="Arial"/>
                <w:color w:val="000000"/>
                <w:sz w:val="18"/>
                <w:szCs w:val="18"/>
              </w:rPr>
            </w:pPr>
            <w:r>
              <w:rPr>
                <w:rFonts w:ascii="Arial" w:hAnsi="Arial" w:cs="Arial"/>
                <w:color w:val="000000"/>
                <w:sz w:val="18"/>
                <w:szCs w:val="18"/>
              </w:rPr>
              <w:t>RAH</w:t>
            </w:r>
          </w:p>
        </w:tc>
        <w:tc>
          <w:tcPr>
            <w:tcW w:w="2936" w:type="dxa"/>
            <w:vAlign w:val="center"/>
          </w:tcPr>
          <w:p w:rsidR="00AE4673" w:rsidRDefault="00AE4673" w:rsidP="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Nights</w:t>
            </w:r>
          </w:p>
          <w:p w:rsidR="00AE4673" w:rsidRDefault="00AE4673" w:rsidP="00E67D4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7D4F">
              <w:rPr>
                <w:rFonts w:ascii="Arial" w:hAnsi="Arial" w:cs="Arial"/>
                <w:sz w:val="14"/>
                <w:szCs w:val="18"/>
              </w:rPr>
              <w:t>(Formally Medical Nights &amp; Surgical Nights)</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rsidP="00AE4673">
            <w:pPr>
              <w:jc w:val="center"/>
              <w:rPr>
                <w:rFonts w:ascii="Arial" w:hAnsi="Arial" w:cs="Arial"/>
                <w:sz w:val="18"/>
                <w:szCs w:val="18"/>
              </w:rPr>
            </w:pPr>
            <w:r>
              <w:rPr>
                <w:rFonts w:ascii="Arial" w:hAnsi="Arial" w:cs="Arial"/>
                <w:sz w:val="18"/>
                <w:szCs w:val="18"/>
              </w:rPr>
              <w:t>Non-core</w:t>
            </w:r>
          </w:p>
        </w:tc>
        <w:tc>
          <w:tcPr>
            <w:tcW w:w="835" w:type="dxa"/>
            <w:vAlign w:val="center"/>
          </w:tcPr>
          <w:p w:rsidR="00AE4673" w:rsidRDefault="00AE4673" w:rsidP="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AE4673" w:rsidRDefault="00AE4673" w:rsidP="00AE4673">
            <w:pPr>
              <w:jc w:val="center"/>
              <w:rPr>
                <w:rFonts w:ascii="Arial" w:hAnsi="Arial" w:cs="Arial"/>
                <w:sz w:val="18"/>
                <w:szCs w:val="18"/>
              </w:rPr>
            </w:pPr>
            <w:r>
              <w:rPr>
                <w:rFonts w:ascii="Arial" w:hAnsi="Arial" w:cs="Arial"/>
                <w:sz w:val="18"/>
                <w:szCs w:val="18"/>
              </w:rPr>
              <w:t>0</w:t>
            </w:r>
          </w:p>
        </w:tc>
        <w:tc>
          <w:tcPr>
            <w:tcW w:w="1622" w:type="dxa"/>
            <w:vAlign w:val="center"/>
          </w:tcPr>
          <w:p w:rsidR="00AE4673" w:rsidRDefault="00AE4673" w:rsidP="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rsidP="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rsidP="009E66F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Medical Nights &amp; Surgical Nights merged as of December 2017</w:t>
            </w:r>
            <w:r w:rsidR="009E66FC">
              <w:rPr>
                <w:rFonts w:ascii="Arial" w:hAnsi="Arial" w:cs="Arial"/>
                <w:sz w:val="18"/>
                <w:szCs w:val="18"/>
              </w:rPr>
              <w:t>.</w:t>
            </w:r>
          </w:p>
        </w:tc>
      </w:tr>
      <w:tr w:rsidR="00AE4673"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Orthopaedic 1</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Core Surgical</w:t>
            </w:r>
          </w:p>
        </w:tc>
        <w:tc>
          <w:tcPr>
            <w:tcW w:w="835"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AE4673" w:rsidRDefault="00AE4673">
            <w:pPr>
              <w:jc w:val="center"/>
              <w:rPr>
                <w:rFonts w:ascii="Arial" w:hAnsi="Arial" w:cs="Arial"/>
                <w:sz w:val="18"/>
                <w:szCs w:val="18"/>
              </w:rPr>
            </w:pPr>
            <w:r>
              <w:rPr>
                <w:rFonts w:ascii="Arial" w:hAnsi="Arial" w:cs="Arial"/>
                <w:sz w:val="18"/>
                <w:szCs w:val="18"/>
              </w:rPr>
              <w:t>2</w:t>
            </w:r>
          </w:p>
        </w:tc>
        <w:tc>
          <w:tcPr>
            <w:tcW w:w="1622"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One intern post rotates to TQEH</w:t>
            </w:r>
          </w:p>
        </w:tc>
      </w:tr>
      <w:tr w:rsidR="00AE4673"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Orthopaedic 2</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Core Surgical</w:t>
            </w:r>
          </w:p>
        </w:tc>
        <w:tc>
          <w:tcPr>
            <w:tcW w:w="835"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AE4673" w:rsidRDefault="00AE4673">
            <w:pPr>
              <w:jc w:val="center"/>
              <w:rPr>
                <w:rFonts w:ascii="Arial" w:hAnsi="Arial" w:cs="Arial"/>
                <w:sz w:val="18"/>
                <w:szCs w:val="18"/>
              </w:rPr>
            </w:pPr>
            <w:r>
              <w:rPr>
                <w:rFonts w:ascii="Arial" w:hAnsi="Arial" w:cs="Arial"/>
                <w:sz w:val="18"/>
                <w:szCs w:val="18"/>
              </w:rPr>
              <w:t>2</w:t>
            </w:r>
          </w:p>
        </w:tc>
        <w:tc>
          <w:tcPr>
            <w:tcW w:w="1622"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w:t>
            </w:r>
          </w:p>
        </w:tc>
      </w:tr>
      <w:tr w:rsidR="00AE4673"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Orthopaedic Medicine</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N/A</w:t>
            </w:r>
          </w:p>
        </w:tc>
        <w:tc>
          <w:tcPr>
            <w:tcW w:w="835"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AE4673" w:rsidRDefault="00AE4673">
            <w:pPr>
              <w:jc w:val="center"/>
              <w:rPr>
                <w:rFonts w:ascii="Arial" w:hAnsi="Arial" w:cs="Arial"/>
                <w:sz w:val="18"/>
                <w:szCs w:val="18"/>
              </w:rPr>
            </w:pPr>
            <w:r>
              <w:rPr>
                <w:rFonts w:ascii="Arial" w:hAnsi="Arial" w:cs="Arial"/>
                <w:sz w:val="18"/>
                <w:szCs w:val="18"/>
              </w:rPr>
              <w:t>2</w:t>
            </w:r>
          </w:p>
        </w:tc>
        <w:tc>
          <w:tcPr>
            <w:tcW w:w="1622"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August 2014</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E4673"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Hampstead Rehabilitation Centre</w:t>
            </w:r>
          </w:p>
        </w:tc>
        <w:tc>
          <w:tcPr>
            <w:tcW w:w="293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Orthopaedic, Amputee and Burns Rehabilitation Unit (OABRU)</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Non-core</w:t>
            </w:r>
          </w:p>
        </w:tc>
        <w:tc>
          <w:tcPr>
            <w:tcW w:w="835"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AE4673" w:rsidRDefault="00AE4673">
            <w:pPr>
              <w:jc w:val="center"/>
              <w:rPr>
                <w:rFonts w:ascii="Arial" w:hAnsi="Arial" w:cs="Arial"/>
                <w:sz w:val="18"/>
                <w:szCs w:val="18"/>
              </w:rPr>
            </w:pPr>
            <w:r>
              <w:rPr>
                <w:rFonts w:ascii="Arial" w:hAnsi="Arial" w:cs="Arial"/>
                <w:sz w:val="18"/>
                <w:szCs w:val="18"/>
              </w:rPr>
              <w:t>1</w:t>
            </w:r>
          </w:p>
        </w:tc>
        <w:tc>
          <w:tcPr>
            <w:tcW w:w="1622"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E4673"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Hampstead Rehabilitation Centre</w:t>
            </w:r>
          </w:p>
        </w:tc>
        <w:tc>
          <w:tcPr>
            <w:tcW w:w="293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Orthopaedic, Amputee Spinal Injury Rehabilitation Services (OASIRS)</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N/A</w:t>
            </w:r>
          </w:p>
        </w:tc>
        <w:tc>
          <w:tcPr>
            <w:tcW w:w="835"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AE4673" w:rsidRDefault="00AE4673">
            <w:pPr>
              <w:jc w:val="center"/>
              <w:rPr>
                <w:rFonts w:ascii="Arial" w:hAnsi="Arial" w:cs="Arial"/>
                <w:sz w:val="18"/>
                <w:szCs w:val="18"/>
              </w:rPr>
            </w:pPr>
            <w:r>
              <w:rPr>
                <w:rFonts w:ascii="Arial" w:hAnsi="Arial" w:cs="Arial"/>
                <w:sz w:val="18"/>
                <w:szCs w:val="18"/>
              </w:rPr>
              <w:t>1</w:t>
            </w:r>
          </w:p>
        </w:tc>
        <w:tc>
          <w:tcPr>
            <w:tcW w:w="1622"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E4673"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Palliative Care</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N/A</w:t>
            </w:r>
          </w:p>
        </w:tc>
        <w:tc>
          <w:tcPr>
            <w:tcW w:w="835"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AE4673" w:rsidRDefault="00AE4673">
            <w:pPr>
              <w:jc w:val="center"/>
              <w:rPr>
                <w:rFonts w:ascii="Arial" w:hAnsi="Arial" w:cs="Arial"/>
                <w:sz w:val="18"/>
                <w:szCs w:val="18"/>
              </w:rPr>
            </w:pPr>
            <w:r>
              <w:rPr>
                <w:rFonts w:ascii="Arial" w:hAnsi="Arial" w:cs="Arial"/>
                <w:sz w:val="18"/>
                <w:szCs w:val="18"/>
              </w:rPr>
              <w:t>1</w:t>
            </w:r>
          </w:p>
        </w:tc>
        <w:tc>
          <w:tcPr>
            <w:tcW w:w="1622"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Rotates between the RAH and Mary Potter Hospice</w:t>
            </w:r>
          </w:p>
        </w:tc>
      </w:tr>
      <w:tr w:rsidR="00AE4673"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lastRenderedPageBreak/>
              <w:t>RAH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Plastic Surgery</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Core Surgical</w:t>
            </w:r>
          </w:p>
        </w:tc>
        <w:tc>
          <w:tcPr>
            <w:tcW w:w="835"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AE4673" w:rsidRDefault="00AE4673">
            <w:pPr>
              <w:jc w:val="center"/>
              <w:rPr>
                <w:rFonts w:ascii="Arial" w:hAnsi="Arial" w:cs="Arial"/>
                <w:sz w:val="18"/>
                <w:szCs w:val="18"/>
              </w:rPr>
            </w:pPr>
            <w:r>
              <w:rPr>
                <w:rFonts w:ascii="Arial" w:hAnsi="Arial" w:cs="Arial"/>
                <w:sz w:val="18"/>
                <w:szCs w:val="18"/>
              </w:rPr>
              <w:t>0</w:t>
            </w:r>
          </w:p>
        </w:tc>
        <w:tc>
          <w:tcPr>
            <w:tcW w:w="1622"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February 2015</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w:t>
            </w:r>
          </w:p>
        </w:tc>
      </w:tr>
      <w:tr w:rsidR="00AE4673"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Glenside Hospital</w:t>
            </w:r>
          </w:p>
        </w:tc>
        <w:tc>
          <w:tcPr>
            <w:tcW w:w="293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Psychiatry - Rural and Remote Mental Health </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Non-core</w:t>
            </w:r>
          </w:p>
        </w:tc>
        <w:tc>
          <w:tcPr>
            <w:tcW w:w="835"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AE4673" w:rsidRDefault="00AE4673">
            <w:pPr>
              <w:jc w:val="center"/>
              <w:rPr>
                <w:rFonts w:ascii="Arial" w:hAnsi="Arial" w:cs="Arial"/>
                <w:sz w:val="18"/>
                <w:szCs w:val="18"/>
              </w:rPr>
            </w:pPr>
            <w:r>
              <w:rPr>
                <w:rFonts w:ascii="Arial" w:hAnsi="Arial" w:cs="Arial"/>
                <w:sz w:val="18"/>
                <w:szCs w:val="18"/>
              </w:rPr>
              <w:t>0</w:t>
            </w:r>
          </w:p>
        </w:tc>
        <w:tc>
          <w:tcPr>
            <w:tcW w:w="1622"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w:t>
            </w:r>
          </w:p>
        </w:tc>
      </w:tr>
      <w:tr w:rsidR="00AE4673"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Glenside Hospital</w:t>
            </w:r>
          </w:p>
        </w:tc>
        <w:tc>
          <w:tcPr>
            <w:tcW w:w="293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Psychiatry- Glenside</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N/A</w:t>
            </w:r>
          </w:p>
        </w:tc>
        <w:tc>
          <w:tcPr>
            <w:tcW w:w="835"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AE4673" w:rsidRDefault="00AE4673">
            <w:pPr>
              <w:jc w:val="center"/>
              <w:rPr>
                <w:rFonts w:ascii="Arial" w:hAnsi="Arial" w:cs="Arial"/>
                <w:sz w:val="18"/>
                <w:szCs w:val="18"/>
              </w:rPr>
            </w:pPr>
            <w:r>
              <w:rPr>
                <w:rFonts w:ascii="Arial" w:hAnsi="Arial" w:cs="Arial"/>
                <w:sz w:val="18"/>
                <w:szCs w:val="18"/>
              </w:rPr>
              <w:t>1</w:t>
            </w:r>
          </w:p>
        </w:tc>
        <w:tc>
          <w:tcPr>
            <w:tcW w:w="1622"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w:t>
            </w:r>
          </w:p>
        </w:tc>
      </w:tr>
      <w:tr w:rsidR="00AE4673"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Radiation Oncology</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Non-core</w:t>
            </w:r>
          </w:p>
        </w:tc>
        <w:tc>
          <w:tcPr>
            <w:tcW w:w="835"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AE4673" w:rsidRDefault="00AE4673">
            <w:pPr>
              <w:jc w:val="center"/>
              <w:rPr>
                <w:rFonts w:ascii="Arial" w:hAnsi="Arial" w:cs="Arial"/>
                <w:sz w:val="18"/>
                <w:szCs w:val="18"/>
              </w:rPr>
            </w:pPr>
            <w:r>
              <w:rPr>
                <w:rFonts w:ascii="Arial" w:hAnsi="Arial" w:cs="Arial"/>
                <w:sz w:val="18"/>
                <w:szCs w:val="18"/>
              </w:rPr>
              <w:t>1</w:t>
            </w:r>
          </w:p>
        </w:tc>
        <w:tc>
          <w:tcPr>
            <w:tcW w:w="1622"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w:t>
            </w:r>
          </w:p>
        </w:tc>
      </w:tr>
      <w:tr w:rsidR="00AE4673"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Relieving - Medical and Surgical</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N/A</w:t>
            </w:r>
          </w:p>
        </w:tc>
        <w:tc>
          <w:tcPr>
            <w:tcW w:w="835"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AE4673" w:rsidRDefault="00AE4673">
            <w:pPr>
              <w:jc w:val="center"/>
              <w:rPr>
                <w:rFonts w:ascii="Arial" w:hAnsi="Arial" w:cs="Arial"/>
                <w:sz w:val="18"/>
                <w:szCs w:val="18"/>
              </w:rPr>
            </w:pPr>
            <w:r>
              <w:rPr>
                <w:rFonts w:ascii="Arial" w:hAnsi="Arial" w:cs="Arial"/>
                <w:sz w:val="18"/>
                <w:szCs w:val="18"/>
              </w:rPr>
              <w:t>12</w:t>
            </w:r>
          </w:p>
        </w:tc>
        <w:tc>
          <w:tcPr>
            <w:tcW w:w="1622"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w:t>
            </w:r>
          </w:p>
        </w:tc>
      </w:tr>
      <w:tr w:rsidR="00AE4673"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Sexual Health Clinic</w:t>
            </w:r>
          </w:p>
        </w:tc>
        <w:tc>
          <w:tcPr>
            <w:tcW w:w="293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Sexual Health</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N/A</w:t>
            </w:r>
          </w:p>
        </w:tc>
        <w:tc>
          <w:tcPr>
            <w:tcW w:w="835"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AE4673" w:rsidRDefault="00AE4673">
            <w:pPr>
              <w:jc w:val="center"/>
              <w:rPr>
                <w:rFonts w:ascii="Arial" w:hAnsi="Arial" w:cs="Arial"/>
                <w:sz w:val="18"/>
                <w:szCs w:val="18"/>
              </w:rPr>
            </w:pPr>
            <w:r>
              <w:rPr>
                <w:rFonts w:ascii="Arial" w:hAnsi="Arial" w:cs="Arial"/>
                <w:sz w:val="18"/>
                <w:szCs w:val="18"/>
              </w:rPr>
              <w:t>2</w:t>
            </w:r>
          </w:p>
        </w:tc>
        <w:tc>
          <w:tcPr>
            <w:tcW w:w="1622"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E4673"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Stroke</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Core Medical</w:t>
            </w:r>
          </w:p>
        </w:tc>
        <w:tc>
          <w:tcPr>
            <w:tcW w:w="835"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AE4673" w:rsidRDefault="00AE4673">
            <w:pPr>
              <w:jc w:val="center"/>
              <w:rPr>
                <w:rFonts w:ascii="Arial" w:hAnsi="Arial" w:cs="Arial"/>
                <w:sz w:val="18"/>
                <w:szCs w:val="18"/>
              </w:rPr>
            </w:pPr>
            <w:r>
              <w:rPr>
                <w:rFonts w:ascii="Arial" w:hAnsi="Arial" w:cs="Arial"/>
                <w:sz w:val="18"/>
                <w:szCs w:val="18"/>
              </w:rPr>
              <w:t>2</w:t>
            </w:r>
          </w:p>
        </w:tc>
        <w:tc>
          <w:tcPr>
            <w:tcW w:w="1622"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E4673"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Surgical A/B (</w:t>
            </w:r>
            <w:proofErr w:type="spellStart"/>
            <w:r>
              <w:rPr>
                <w:rFonts w:ascii="Arial" w:hAnsi="Arial" w:cs="Arial"/>
                <w:sz w:val="18"/>
                <w:szCs w:val="18"/>
              </w:rPr>
              <w:t>Oesophagogastric</w:t>
            </w:r>
            <w:proofErr w:type="spellEnd"/>
            <w:r>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Core Surgical</w:t>
            </w:r>
          </w:p>
        </w:tc>
        <w:tc>
          <w:tcPr>
            <w:tcW w:w="835"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AE4673" w:rsidRDefault="00AE4673">
            <w:pPr>
              <w:jc w:val="center"/>
              <w:rPr>
                <w:rFonts w:ascii="Arial" w:hAnsi="Arial" w:cs="Arial"/>
                <w:sz w:val="18"/>
                <w:szCs w:val="18"/>
              </w:rPr>
            </w:pPr>
            <w:r>
              <w:rPr>
                <w:rFonts w:ascii="Arial" w:hAnsi="Arial" w:cs="Arial"/>
                <w:sz w:val="18"/>
                <w:szCs w:val="18"/>
              </w:rPr>
              <w:t>0</w:t>
            </w:r>
          </w:p>
        </w:tc>
        <w:tc>
          <w:tcPr>
            <w:tcW w:w="1622"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E4673"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noWrap/>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Surgical C (</w:t>
            </w:r>
            <w:proofErr w:type="spellStart"/>
            <w:r>
              <w:rPr>
                <w:rFonts w:ascii="Arial" w:hAnsi="Arial" w:cs="Arial"/>
                <w:sz w:val="18"/>
                <w:szCs w:val="18"/>
              </w:rPr>
              <w:t>Hepato</w:t>
            </w:r>
            <w:proofErr w:type="spellEnd"/>
            <w:r>
              <w:rPr>
                <w:rFonts w:ascii="Arial" w:hAnsi="Arial" w:cs="Arial"/>
                <w:sz w:val="18"/>
                <w:szCs w:val="18"/>
              </w:rPr>
              <w:t>/Pancreatic)</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Core Surgical</w:t>
            </w:r>
          </w:p>
        </w:tc>
        <w:tc>
          <w:tcPr>
            <w:tcW w:w="835" w:type="dxa"/>
            <w:noWrap/>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AE4673" w:rsidRDefault="00AE4673">
            <w:pPr>
              <w:jc w:val="center"/>
              <w:rPr>
                <w:rFonts w:ascii="Arial" w:hAnsi="Arial" w:cs="Arial"/>
                <w:sz w:val="18"/>
                <w:szCs w:val="18"/>
              </w:rPr>
            </w:pPr>
            <w:r>
              <w:rPr>
                <w:rFonts w:ascii="Arial" w:hAnsi="Arial" w:cs="Arial"/>
                <w:sz w:val="18"/>
                <w:szCs w:val="18"/>
              </w:rPr>
              <w:t>0</w:t>
            </w:r>
          </w:p>
        </w:tc>
        <w:tc>
          <w:tcPr>
            <w:tcW w:w="1622"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December 2015</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E4673"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Surgical D (Breast Endocrine)</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Core Surgical</w:t>
            </w:r>
          </w:p>
        </w:tc>
        <w:tc>
          <w:tcPr>
            <w:tcW w:w="835"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AE4673" w:rsidRDefault="00AE4673">
            <w:pPr>
              <w:jc w:val="center"/>
              <w:rPr>
                <w:rFonts w:ascii="Arial" w:hAnsi="Arial" w:cs="Arial"/>
                <w:sz w:val="18"/>
                <w:szCs w:val="18"/>
              </w:rPr>
            </w:pPr>
            <w:r>
              <w:rPr>
                <w:rFonts w:ascii="Arial" w:hAnsi="Arial" w:cs="Arial"/>
                <w:sz w:val="18"/>
                <w:szCs w:val="18"/>
              </w:rPr>
              <w:t>0</w:t>
            </w:r>
          </w:p>
        </w:tc>
        <w:tc>
          <w:tcPr>
            <w:tcW w:w="1622"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E4673"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Surgical E (Colorectal)</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Core Surgical</w:t>
            </w:r>
          </w:p>
        </w:tc>
        <w:tc>
          <w:tcPr>
            <w:tcW w:w="835"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AE4673" w:rsidRDefault="00AE4673">
            <w:pPr>
              <w:jc w:val="center"/>
              <w:rPr>
                <w:rFonts w:ascii="Arial" w:hAnsi="Arial" w:cs="Arial"/>
                <w:sz w:val="18"/>
                <w:szCs w:val="18"/>
              </w:rPr>
            </w:pPr>
            <w:r>
              <w:rPr>
                <w:rFonts w:ascii="Arial" w:hAnsi="Arial" w:cs="Arial"/>
                <w:sz w:val="18"/>
                <w:szCs w:val="18"/>
              </w:rPr>
              <w:t>0</w:t>
            </w:r>
          </w:p>
        </w:tc>
        <w:tc>
          <w:tcPr>
            <w:tcW w:w="1622"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December 2015</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E4673"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Surgical Relieving</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Non-core</w:t>
            </w:r>
          </w:p>
        </w:tc>
        <w:tc>
          <w:tcPr>
            <w:tcW w:w="835"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AE4673" w:rsidRDefault="00AE4673">
            <w:pPr>
              <w:jc w:val="center"/>
              <w:rPr>
                <w:rFonts w:ascii="Arial" w:hAnsi="Arial" w:cs="Arial"/>
                <w:sz w:val="18"/>
                <w:szCs w:val="18"/>
              </w:rPr>
            </w:pPr>
            <w:r>
              <w:rPr>
                <w:rFonts w:ascii="Arial" w:hAnsi="Arial" w:cs="Arial"/>
                <w:sz w:val="18"/>
                <w:szCs w:val="18"/>
              </w:rPr>
              <w:t>0</w:t>
            </w:r>
          </w:p>
        </w:tc>
        <w:tc>
          <w:tcPr>
            <w:tcW w:w="1622"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E4673"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Surgical Specials Nights</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N/A</w:t>
            </w:r>
          </w:p>
        </w:tc>
        <w:tc>
          <w:tcPr>
            <w:tcW w:w="835"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AE4673" w:rsidRDefault="00AE4673">
            <w:pPr>
              <w:jc w:val="center"/>
              <w:rPr>
                <w:rFonts w:ascii="Arial" w:hAnsi="Arial" w:cs="Arial"/>
                <w:sz w:val="18"/>
                <w:szCs w:val="18"/>
              </w:rPr>
            </w:pPr>
            <w:r>
              <w:rPr>
                <w:rFonts w:ascii="Arial" w:hAnsi="Arial" w:cs="Arial"/>
                <w:sz w:val="18"/>
                <w:szCs w:val="18"/>
              </w:rPr>
              <w:t>1</w:t>
            </w:r>
          </w:p>
        </w:tc>
        <w:tc>
          <w:tcPr>
            <w:tcW w:w="1622"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E4673"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Surgical T</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Core Surgical</w:t>
            </w:r>
          </w:p>
        </w:tc>
        <w:tc>
          <w:tcPr>
            <w:tcW w:w="835"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AE4673" w:rsidRDefault="00AE4673">
            <w:pPr>
              <w:jc w:val="center"/>
              <w:rPr>
                <w:rFonts w:ascii="Arial" w:hAnsi="Arial" w:cs="Arial"/>
                <w:sz w:val="18"/>
                <w:szCs w:val="18"/>
              </w:rPr>
            </w:pPr>
            <w:r>
              <w:rPr>
                <w:rFonts w:ascii="Arial" w:hAnsi="Arial" w:cs="Arial"/>
                <w:sz w:val="18"/>
                <w:szCs w:val="18"/>
              </w:rPr>
              <w:t>2</w:t>
            </w:r>
          </w:p>
        </w:tc>
        <w:tc>
          <w:tcPr>
            <w:tcW w:w="1622"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November 2015</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E4673"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Thoracic Medicine</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Core Medical</w:t>
            </w:r>
          </w:p>
        </w:tc>
        <w:tc>
          <w:tcPr>
            <w:tcW w:w="835"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AE4673" w:rsidRDefault="00AE4673">
            <w:pPr>
              <w:jc w:val="center"/>
              <w:rPr>
                <w:rFonts w:ascii="Arial" w:hAnsi="Arial" w:cs="Arial"/>
                <w:sz w:val="18"/>
                <w:szCs w:val="18"/>
              </w:rPr>
            </w:pPr>
            <w:r>
              <w:rPr>
                <w:rFonts w:ascii="Arial" w:hAnsi="Arial" w:cs="Arial"/>
                <w:sz w:val="18"/>
                <w:szCs w:val="18"/>
              </w:rPr>
              <w:t>0</w:t>
            </w:r>
          </w:p>
        </w:tc>
        <w:tc>
          <w:tcPr>
            <w:tcW w:w="1622"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E4673"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Urology</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N/A</w:t>
            </w:r>
          </w:p>
        </w:tc>
        <w:tc>
          <w:tcPr>
            <w:tcW w:w="835"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AE4673" w:rsidRDefault="00AE4673">
            <w:pPr>
              <w:jc w:val="center"/>
              <w:rPr>
                <w:rFonts w:ascii="Arial" w:hAnsi="Arial" w:cs="Arial"/>
                <w:sz w:val="18"/>
                <w:szCs w:val="18"/>
              </w:rPr>
            </w:pPr>
            <w:r>
              <w:rPr>
                <w:rFonts w:ascii="Arial" w:hAnsi="Arial" w:cs="Arial"/>
                <w:sz w:val="18"/>
                <w:szCs w:val="18"/>
              </w:rPr>
              <w:t>3</w:t>
            </w:r>
          </w:p>
        </w:tc>
        <w:tc>
          <w:tcPr>
            <w:tcW w:w="1622" w:type="dxa"/>
            <w:vAlign w:val="center"/>
          </w:tcPr>
          <w:p w:rsidR="00AE4673" w:rsidRDefault="00AE46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August 2013</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E4673"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AE4673" w:rsidRDefault="00AE4673">
            <w:pPr>
              <w:jc w:val="center"/>
              <w:rPr>
                <w:rFonts w:ascii="Arial" w:hAnsi="Arial" w:cs="Arial"/>
                <w:color w:val="000000"/>
                <w:sz w:val="18"/>
                <w:szCs w:val="18"/>
              </w:rPr>
            </w:pPr>
            <w:r>
              <w:rPr>
                <w:rFonts w:ascii="Arial" w:hAnsi="Arial" w:cs="Arial"/>
                <w:color w:val="000000"/>
                <w:sz w:val="18"/>
                <w:szCs w:val="18"/>
              </w:rPr>
              <w:t>RAH</w:t>
            </w:r>
          </w:p>
        </w:tc>
        <w:tc>
          <w:tcPr>
            <w:tcW w:w="293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Vascular Surgery</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AE4673" w:rsidRDefault="00AE4673">
            <w:pPr>
              <w:jc w:val="center"/>
              <w:rPr>
                <w:rFonts w:ascii="Arial" w:hAnsi="Arial" w:cs="Arial"/>
                <w:sz w:val="18"/>
                <w:szCs w:val="18"/>
              </w:rPr>
            </w:pPr>
            <w:r>
              <w:rPr>
                <w:rFonts w:ascii="Arial" w:hAnsi="Arial" w:cs="Arial"/>
                <w:sz w:val="18"/>
                <w:szCs w:val="18"/>
              </w:rPr>
              <w:t>Core Surgical</w:t>
            </w:r>
          </w:p>
        </w:tc>
        <w:tc>
          <w:tcPr>
            <w:tcW w:w="835"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AE4673" w:rsidRDefault="00AE4673">
            <w:pPr>
              <w:jc w:val="center"/>
              <w:rPr>
                <w:rFonts w:ascii="Arial" w:hAnsi="Arial" w:cs="Arial"/>
                <w:sz w:val="18"/>
                <w:szCs w:val="18"/>
              </w:rPr>
            </w:pPr>
            <w:r>
              <w:rPr>
                <w:rFonts w:ascii="Arial" w:hAnsi="Arial" w:cs="Arial"/>
                <w:sz w:val="18"/>
                <w:szCs w:val="18"/>
              </w:rPr>
              <w:t>3</w:t>
            </w:r>
          </w:p>
        </w:tc>
        <w:tc>
          <w:tcPr>
            <w:tcW w:w="1622" w:type="dxa"/>
            <w:vAlign w:val="center"/>
          </w:tcPr>
          <w:p w:rsidR="00AE4673" w:rsidRDefault="00AE46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December 2015</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AE4673" w:rsidRDefault="00AE4673">
            <w:pPr>
              <w:jc w:val="center"/>
              <w:rPr>
                <w:rFonts w:ascii="Arial" w:hAnsi="Arial" w:cs="Arial"/>
                <w:sz w:val="18"/>
                <w:szCs w:val="18"/>
              </w:rPr>
            </w:pPr>
            <w:r>
              <w:rPr>
                <w:rFonts w:ascii="Arial" w:hAnsi="Arial" w:cs="Arial"/>
                <w:sz w:val="18"/>
                <w:szCs w:val="18"/>
              </w:rPr>
              <w:t>March 2018</w:t>
            </w:r>
          </w:p>
        </w:tc>
        <w:tc>
          <w:tcPr>
            <w:tcW w:w="2346" w:type="dxa"/>
            <w:vAlign w:val="center"/>
          </w:tcPr>
          <w:p w:rsidR="00AE4673" w:rsidRDefault="00AE467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E67D4F"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tcW w:w="2936" w:type="dxa"/>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Acute Medical Unit </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E67D4F" w:rsidRDefault="00E67D4F">
            <w:pPr>
              <w:jc w:val="center"/>
              <w:rPr>
                <w:rFonts w:ascii="Arial" w:hAnsi="Arial" w:cs="Arial"/>
                <w:sz w:val="18"/>
                <w:szCs w:val="18"/>
              </w:rPr>
            </w:pPr>
            <w:r>
              <w:rPr>
                <w:rFonts w:ascii="Arial" w:hAnsi="Arial" w:cs="Arial"/>
                <w:sz w:val="18"/>
                <w:szCs w:val="18"/>
              </w:rPr>
              <w:t>Core Medical</w:t>
            </w:r>
          </w:p>
        </w:tc>
        <w:tc>
          <w:tcPr>
            <w:tcW w:w="835" w:type="dxa"/>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1</w:t>
            </w:r>
          </w:p>
        </w:tc>
        <w:tc>
          <w:tcPr>
            <w:tcW w:w="1622" w:type="dxa"/>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August 2012</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E67D4F"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tcW w:w="2936" w:type="dxa"/>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Aged Care</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E67D4F" w:rsidRDefault="00E67D4F">
            <w:pPr>
              <w:jc w:val="center"/>
              <w:rPr>
                <w:rFonts w:ascii="Arial" w:hAnsi="Arial" w:cs="Arial"/>
                <w:sz w:val="18"/>
                <w:szCs w:val="18"/>
              </w:rPr>
            </w:pPr>
            <w:r>
              <w:rPr>
                <w:rFonts w:ascii="Arial" w:hAnsi="Arial" w:cs="Arial"/>
                <w:sz w:val="18"/>
                <w:szCs w:val="18"/>
              </w:rPr>
              <w:t>Core Medical</w:t>
            </w:r>
          </w:p>
        </w:tc>
        <w:tc>
          <w:tcPr>
            <w:tcW w:w="835" w:type="dxa"/>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E67D4F" w:rsidRDefault="00E67D4F">
            <w:pPr>
              <w:jc w:val="center"/>
              <w:rPr>
                <w:rFonts w:ascii="Arial" w:hAnsi="Arial" w:cs="Arial"/>
                <w:sz w:val="18"/>
                <w:szCs w:val="18"/>
              </w:rPr>
            </w:pPr>
            <w:r>
              <w:rPr>
                <w:rFonts w:ascii="Arial" w:hAnsi="Arial" w:cs="Arial"/>
                <w:sz w:val="18"/>
                <w:szCs w:val="18"/>
              </w:rPr>
              <w:t>1</w:t>
            </w:r>
          </w:p>
        </w:tc>
        <w:tc>
          <w:tcPr>
            <w:tcW w:w="1622" w:type="dxa"/>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February 2014</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E67D4F"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tcW w:w="2936" w:type="dxa"/>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Anaesthesia</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E67D4F" w:rsidRDefault="00E67D4F">
            <w:pPr>
              <w:jc w:val="center"/>
              <w:rPr>
                <w:rFonts w:ascii="Arial" w:hAnsi="Arial" w:cs="Arial"/>
                <w:sz w:val="18"/>
                <w:szCs w:val="18"/>
              </w:rPr>
            </w:pPr>
            <w:r>
              <w:rPr>
                <w:rFonts w:ascii="Arial" w:hAnsi="Arial" w:cs="Arial"/>
                <w:sz w:val="18"/>
                <w:szCs w:val="18"/>
              </w:rPr>
              <w:t>N/A</w:t>
            </w:r>
          </w:p>
        </w:tc>
        <w:tc>
          <w:tcPr>
            <w:tcW w:w="835" w:type="dxa"/>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E67D4F" w:rsidRDefault="00E67D4F">
            <w:pPr>
              <w:jc w:val="center"/>
              <w:rPr>
                <w:rFonts w:ascii="Arial" w:hAnsi="Arial" w:cs="Arial"/>
                <w:sz w:val="18"/>
                <w:szCs w:val="18"/>
              </w:rPr>
            </w:pPr>
            <w:r>
              <w:rPr>
                <w:rFonts w:ascii="Arial" w:hAnsi="Arial" w:cs="Arial"/>
                <w:sz w:val="18"/>
                <w:szCs w:val="18"/>
              </w:rPr>
              <w:t>2</w:t>
            </w:r>
          </w:p>
        </w:tc>
        <w:tc>
          <w:tcPr>
            <w:tcW w:w="1622" w:type="dxa"/>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August 2012</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E67D4F"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tcW w:w="2936" w:type="dxa"/>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Breast Endocrine &amp; Surgical Oncology</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E67D4F" w:rsidRDefault="00E67D4F">
            <w:pPr>
              <w:jc w:val="center"/>
              <w:rPr>
                <w:rFonts w:ascii="Arial" w:hAnsi="Arial" w:cs="Arial"/>
                <w:sz w:val="18"/>
                <w:szCs w:val="18"/>
              </w:rPr>
            </w:pPr>
            <w:r>
              <w:rPr>
                <w:rFonts w:ascii="Arial" w:hAnsi="Arial" w:cs="Arial"/>
                <w:sz w:val="18"/>
                <w:szCs w:val="18"/>
              </w:rPr>
              <w:t>Core Surgical</w:t>
            </w:r>
          </w:p>
        </w:tc>
        <w:tc>
          <w:tcPr>
            <w:tcW w:w="835" w:type="dxa"/>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E67D4F" w:rsidRDefault="00E67D4F">
            <w:pPr>
              <w:jc w:val="center"/>
              <w:rPr>
                <w:rFonts w:ascii="Arial" w:hAnsi="Arial" w:cs="Arial"/>
                <w:sz w:val="18"/>
                <w:szCs w:val="18"/>
              </w:rPr>
            </w:pPr>
            <w:r>
              <w:rPr>
                <w:rFonts w:ascii="Arial" w:hAnsi="Arial" w:cs="Arial"/>
                <w:sz w:val="18"/>
                <w:szCs w:val="18"/>
              </w:rPr>
              <w:t>1</w:t>
            </w:r>
          </w:p>
        </w:tc>
        <w:tc>
          <w:tcPr>
            <w:tcW w:w="1622" w:type="dxa"/>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July 2015</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E67D4F"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tcW w:w="2936" w:type="dxa"/>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Breast/Endocrine</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E67D4F" w:rsidRDefault="00E67D4F">
            <w:pPr>
              <w:jc w:val="center"/>
              <w:rPr>
                <w:rFonts w:ascii="Arial" w:hAnsi="Arial" w:cs="Arial"/>
                <w:sz w:val="18"/>
                <w:szCs w:val="18"/>
              </w:rPr>
            </w:pPr>
            <w:r>
              <w:rPr>
                <w:rFonts w:ascii="Arial" w:hAnsi="Arial" w:cs="Arial"/>
                <w:sz w:val="18"/>
                <w:szCs w:val="18"/>
              </w:rPr>
              <w:t>N/A</w:t>
            </w:r>
          </w:p>
        </w:tc>
        <w:tc>
          <w:tcPr>
            <w:tcW w:w="835" w:type="dxa"/>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E67D4F" w:rsidRDefault="00E67D4F">
            <w:pPr>
              <w:jc w:val="center"/>
              <w:rPr>
                <w:rFonts w:ascii="Arial" w:hAnsi="Arial" w:cs="Arial"/>
                <w:sz w:val="18"/>
                <w:szCs w:val="18"/>
              </w:rPr>
            </w:pPr>
            <w:r>
              <w:rPr>
                <w:rFonts w:ascii="Arial" w:hAnsi="Arial" w:cs="Arial"/>
                <w:sz w:val="18"/>
                <w:szCs w:val="18"/>
              </w:rPr>
              <w:t>1</w:t>
            </w:r>
          </w:p>
        </w:tc>
        <w:tc>
          <w:tcPr>
            <w:tcW w:w="1622" w:type="dxa"/>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August 2012</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E67D4F"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tcW w:w="2936" w:type="dxa"/>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Cardiology</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E67D4F" w:rsidRDefault="00E67D4F">
            <w:pPr>
              <w:jc w:val="center"/>
              <w:rPr>
                <w:rFonts w:ascii="Arial" w:hAnsi="Arial" w:cs="Arial"/>
                <w:sz w:val="18"/>
                <w:szCs w:val="18"/>
              </w:rPr>
            </w:pPr>
            <w:r>
              <w:rPr>
                <w:rFonts w:ascii="Arial" w:hAnsi="Arial" w:cs="Arial"/>
                <w:sz w:val="18"/>
                <w:szCs w:val="18"/>
              </w:rPr>
              <w:t>Non-Core</w:t>
            </w:r>
          </w:p>
        </w:tc>
        <w:tc>
          <w:tcPr>
            <w:tcW w:w="835" w:type="dxa"/>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E67D4F" w:rsidRDefault="00E67D4F">
            <w:pPr>
              <w:jc w:val="center"/>
              <w:rPr>
                <w:rFonts w:ascii="Arial" w:hAnsi="Arial" w:cs="Arial"/>
                <w:sz w:val="18"/>
                <w:szCs w:val="18"/>
              </w:rPr>
            </w:pPr>
            <w:r>
              <w:rPr>
                <w:rFonts w:ascii="Arial" w:hAnsi="Arial" w:cs="Arial"/>
                <w:sz w:val="18"/>
                <w:szCs w:val="18"/>
              </w:rPr>
              <w:t>1</w:t>
            </w:r>
          </w:p>
        </w:tc>
        <w:tc>
          <w:tcPr>
            <w:tcW w:w="1622" w:type="dxa"/>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February 2015</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w:t>
            </w:r>
          </w:p>
        </w:tc>
      </w:tr>
      <w:tr w:rsidR="00E67D4F"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tcW w:w="2936" w:type="dxa"/>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Colorectal</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E67D4F" w:rsidRDefault="00E67D4F">
            <w:pPr>
              <w:jc w:val="center"/>
              <w:rPr>
                <w:rFonts w:ascii="Arial" w:hAnsi="Arial" w:cs="Arial"/>
                <w:sz w:val="18"/>
                <w:szCs w:val="18"/>
              </w:rPr>
            </w:pPr>
            <w:r>
              <w:rPr>
                <w:rFonts w:ascii="Arial" w:hAnsi="Arial" w:cs="Arial"/>
                <w:sz w:val="18"/>
                <w:szCs w:val="18"/>
              </w:rPr>
              <w:t>Core Surgical</w:t>
            </w:r>
          </w:p>
        </w:tc>
        <w:tc>
          <w:tcPr>
            <w:tcW w:w="835" w:type="dxa"/>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E67D4F" w:rsidRDefault="00E67D4F">
            <w:pPr>
              <w:jc w:val="center"/>
              <w:rPr>
                <w:rFonts w:ascii="Arial" w:hAnsi="Arial" w:cs="Arial"/>
                <w:sz w:val="18"/>
                <w:szCs w:val="18"/>
              </w:rPr>
            </w:pPr>
            <w:r>
              <w:rPr>
                <w:rFonts w:ascii="Arial" w:hAnsi="Arial" w:cs="Arial"/>
                <w:sz w:val="18"/>
                <w:szCs w:val="18"/>
              </w:rPr>
              <w:t>1</w:t>
            </w:r>
          </w:p>
        </w:tc>
        <w:tc>
          <w:tcPr>
            <w:tcW w:w="1622" w:type="dxa"/>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August 2012</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E67D4F" w:rsidTr="00E67D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tcW w:w="2936" w:type="dxa"/>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Emergency Medicine</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E67D4F" w:rsidRDefault="00E67D4F">
            <w:pPr>
              <w:jc w:val="center"/>
              <w:rPr>
                <w:rFonts w:ascii="Arial" w:hAnsi="Arial" w:cs="Arial"/>
                <w:sz w:val="18"/>
                <w:szCs w:val="18"/>
              </w:rPr>
            </w:pPr>
            <w:r>
              <w:rPr>
                <w:rFonts w:ascii="Arial" w:hAnsi="Arial" w:cs="Arial"/>
                <w:sz w:val="18"/>
                <w:szCs w:val="18"/>
              </w:rPr>
              <w:t>Core Emergency Medicine</w:t>
            </w:r>
          </w:p>
        </w:tc>
        <w:tc>
          <w:tcPr>
            <w:tcW w:w="835" w:type="dxa"/>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E67D4F" w:rsidRDefault="00E67D4F">
            <w:pPr>
              <w:jc w:val="center"/>
              <w:rPr>
                <w:rFonts w:ascii="Arial" w:hAnsi="Arial" w:cs="Arial"/>
                <w:sz w:val="18"/>
                <w:szCs w:val="18"/>
              </w:rPr>
            </w:pPr>
            <w:r>
              <w:rPr>
                <w:rFonts w:ascii="Arial" w:hAnsi="Arial" w:cs="Arial"/>
                <w:sz w:val="18"/>
                <w:szCs w:val="18"/>
              </w:rPr>
              <w:t>13</w:t>
            </w:r>
          </w:p>
        </w:tc>
        <w:tc>
          <w:tcPr>
            <w:tcW w:w="1622" w:type="dxa"/>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December 2012</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E67D4F" w:rsidTr="00E67D4F">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tcBorders>
              <w:top w:val="single" w:sz="8" w:space="0" w:color="C0504D" w:themeColor="accent2"/>
              <w:left w:val="nil"/>
              <w:bottom w:val="nil"/>
              <w:right w:val="nil"/>
            </w:tcBorders>
            <w:noWrap/>
            <w:vAlign w:val="center"/>
          </w:tcPr>
          <w:p w:rsidR="00E67D4F" w:rsidRDefault="00E67D4F">
            <w:pPr>
              <w:jc w:val="center"/>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241" w:type="dxa"/>
            <w:tcBorders>
              <w:top w:val="single" w:sz="8" w:space="0" w:color="C0504D" w:themeColor="accent2"/>
              <w:left w:val="nil"/>
              <w:bottom w:val="nil"/>
              <w:right w:val="nil"/>
            </w:tcBorders>
            <w:vAlign w:val="center"/>
          </w:tcPr>
          <w:p w:rsidR="00E67D4F" w:rsidRDefault="00E67D4F">
            <w:pPr>
              <w:jc w:val="center"/>
              <w:rPr>
                <w:rFonts w:ascii="Arial" w:hAnsi="Arial" w:cs="Arial"/>
                <w:color w:val="000000"/>
                <w:sz w:val="18"/>
                <w:szCs w:val="18"/>
              </w:rPr>
            </w:pPr>
          </w:p>
        </w:tc>
        <w:tc>
          <w:tcPr>
            <w:tcW w:w="2936" w:type="dxa"/>
            <w:tcBorders>
              <w:top w:val="single" w:sz="8" w:space="0" w:color="C0504D" w:themeColor="accent2"/>
              <w:left w:val="nil"/>
              <w:bottom w:val="nil"/>
              <w:right w:val="nil"/>
            </w:tcBorders>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21" w:type="dxa"/>
            <w:tcBorders>
              <w:top w:val="single" w:sz="8" w:space="0" w:color="C0504D" w:themeColor="accent2"/>
              <w:left w:val="nil"/>
              <w:bottom w:val="nil"/>
              <w:right w:val="nil"/>
            </w:tcBorders>
            <w:vAlign w:val="center"/>
          </w:tcPr>
          <w:p w:rsidR="00E67D4F" w:rsidRDefault="00E67D4F">
            <w:pPr>
              <w:jc w:val="center"/>
              <w:rPr>
                <w:rFonts w:ascii="Arial" w:hAnsi="Arial" w:cs="Arial"/>
                <w:sz w:val="18"/>
                <w:szCs w:val="18"/>
              </w:rPr>
            </w:pPr>
          </w:p>
        </w:tc>
        <w:tc>
          <w:tcPr>
            <w:tcW w:w="835" w:type="dxa"/>
            <w:tcBorders>
              <w:top w:val="single" w:sz="8" w:space="0" w:color="C0504D" w:themeColor="accent2"/>
              <w:left w:val="nil"/>
              <w:bottom w:val="nil"/>
              <w:right w:val="nil"/>
            </w:tcBorders>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940" w:type="dxa"/>
            <w:tcBorders>
              <w:top w:val="single" w:sz="8" w:space="0" w:color="C0504D" w:themeColor="accent2"/>
              <w:left w:val="nil"/>
              <w:bottom w:val="nil"/>
              <w:right w:val="nil"/>
            </w:tcBorders>
            <w:vAlign w:val="center"/>
          </w:tcPr>
          <w:p w:rsidR="00E67D4F" w:rsidRDefault="00E67D4F">
            <w:pPr>
              <w:jc w:val="center"/>
              <w:rPr>
                <w:rFonts w:ascii="Arial" w:hAnsi="Arial" w:cs="Arial"/>
                <w:sz w:val="18"/>
                <w:szCs w:val="18"/>
              </w:rPr>
            </w:pPr>
          </w:p>
        </w:tc>
        <w:tc>
          <w:tcPr>
            <w:tcW w:w="1622" w:type="dxa"/>
            <w:tcBorders>
              <w:top w:val="single" w:sz="8" w:space="0" w:color="C0504D" w:themeColor="accent2"/>
              <w:left w:val="nil"/>
              <w:bottom w:val="nil"/>
              <w:right w:val="nil"/>
            </w:tcBorders>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638" w:type="dxa"/>
            <w:gridSpan w:val="2"/>
            <w:tcBorders>
              <w:top w:val="single" w:sz="8" w:space="0" w:color="C0504D" w:themeColor="accent2"/>
              <w:left w:val="nil"/>
              <w:bottom w:val="nil"/>
              <w:right w:val="nil"/>
            </w:tcBorders>
            <w:vAlign w:val="center"/>
          </w:tcPr>
          <w:p w:rsidR="00E67D4F" w:rsidRDefault="00E67D4F">
            <w:pPr>
              <w:jc w:val="center"/>
              <w:rPr>
                <w:rFonts w:ascii="Arial" w:hAnsi="Arial" w:cs="Arial"/>
                <w:sz w:val="18"/>
                <w:szCs w:val="18"/>
              </w:rPr>
            </w:pPr>
          </w:p>
        </w:tc>
        <w:tc>
          <w:tcPr>
            <w:tcW w:w="2346" w:type="dxa"/>
            <w:tcBorders>
              <w:top w:val="single" w:sz="8" w:space="0" w:color="C0504D" w:themeColor="accent2"/>
              <w:left w:val="nil"/>
              <w:bottom w:val="nil"/>
              <w:right w:val="nil"/>
            </w:tcBorders>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E67D4F" w:rsidTr="00E67D4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tcBorders>
              <w:top w:val="nil"/>
            </w:tcBorders>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lastRenderedPageBreak/>
              <w:t>TQEH</w:t>
            </w:r>
          </w:p>
        </w:tc>
        <w:tc>
          <w:tcPr>
            <w:cnfStyle w:val="000010000000" w:firstRow="0" w:lastRow="0" w:firstColumn="0" w:lastColumn="0" w:oddVBand="1" w:evenVBand="0" w:oddHBand="0" w:evenHBand="0" w:firstRowFirstColumn="0" w:firstRowLastColumn="0" w:lastRowFirstColumn="0" w:lastRowLastColumn="0"/>
            <w:tcW w:w="2241" w:type="dxa"/>
            <w:tcBorders>
              <w:top w:val="nil"/>
            </w:tcBorders>
            <w:vAlign w:val="center"/>
          </w:tcPr>
          <w:p w:rsidR="00E67D4F" w:rsidRDefault="00E67D4F" w:rsidP="00E67D4F">
            <w:pPr>
              <w:jc w:val="center"/>
              <w:rPr>
                <w:rFonts w:ascii="Arial" w:hAnsi="Arial" w:cs="Arial"/>
                <w:sz w:val="18"/>
                <w:szCs w:val="18"/>
              </w:rPr>
            </w:pPr>
            <w:r>
              <w:rPr>
                <w:rFonts w:ascii="Arial" w:hAnsi="Arial" w:cs="Arial"/>
                <w:sz w:val="18"/>
                <w:szCs w:val="18"/>
              </w:rPr>
              <w:t>Goyder's Line Medical Practice</w:t>
            </w:r>
          </w:p>
          <w:p w:rsidR="00E67D4F" w:rsidRDefault="00E67D4F" w:rsidP="00E67D4F">
            <w:pPr>
              <w:spacing w:before="40" w:after="40"/>
              <w:jc w:val="center"/>
              <w:rPr>
                <w:rFonts w:ascii="Arial" w:hAnsi="Arial" w:cs="Arial"/>
                <w:sz w:val="18"/>
                <w:szCs w:val="18"/>
              </w:rPr>
            </w:pPr>
            <w:r w:rsidRPr="00E67D4F">
              <w:rPr>
                <w:rFonts w:ascii="Arial" w:hAnsi="Arial" w:cs="Arial"/>
                <w:sz w:val="14"/>
                <w:szCs w:val="18"/>
              </w:rPr>
              <w:t xml:space="preserve">(Jamestown Medical Centre) </w:t>
            </w:r>
          </w:p>
        </w:tc>
        <w:tc>
          <w:tcPr>
            <w:tcW w:w="2936" w:type="dxa"/>
            <w:tcBorders>
              <w:top w:val="nil"/>
            </w:tcBorders>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Emergency Medicine </w:t>
            </w:r>
          </w:p>
        </w:tc>
        <w:tc>
          <w:tcPr>
            <w:cnfStyle w:val="000010000000" w:firstRow="0" w:lastRow="0" w:firstColumn="0" w:lastColumn="0" w:oddVBand="1" w:evenVBand="0" w:oddHBand="0" w:evenHBand="0" w:firstRowFirstColumn="0" w:firstRowLastColumn="0" w:lastRowFirstColumn="0" w:lastRowLastColumn="0"/>
            <w:tcW w:w="1721" w:type="dxa"/>
            <w:tcBorders>
              <w:top w:val="nil"/>
            </w:tcBorders>
            <w:vAlign w:val="center"/>
          </w:tcPr>
          <w:p w:rsidR="00E67D4F" w:rsidRDefault="00E67D4F">
            <w:pPr>
              <w:jc w:val="center"/>
              <w:rPr>
                <w:rFonts w:ascii="Arial" w:hAnsi="Arial" w:cs="Arial"/>
                <w:sz w:val="18"/>
                <w:szCs w:val="18"/>
              </w:rPr>
            </w:pPr>
            <w:r>
              <w:rPr>
                <w:rFonts w:ascii="Arial" w:hAnsi="Arial" w:cs="Arial"/>
                <w:sz w:val="18"/>
                <w:szCs w:val="18"/>
              </w:rPr>
              <w:t>Core Emergency Medicine</w:t>
            </w:r>
          </w:p>
        </w:tc>
        <w:tc>
          <w:tcPr>
            <w:tcW w:w="835" w:type="dxa"/>
            <w:tcBorders>
              <w:top w:val="nil"/>
            </w:tcBorders>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940" w:type="dxa"/>
            <w:tcBorders>
              <w:top w:val="nil"/>
            </w:tcBorders>
            <w:vAlign w:val="center"/>
          </w:tcPr>
          <w:p w:rsidR="00E67D4F" w:rsidRDefault="00E67D4F">
            <w:pPr>
              <w:jc w:val="center"/>
              <w:rPr>
                <w:rFonts w:ascii="Arial" w:hAnsi="Arial" w:cs="Arial"/>
                <w:sz w:val="18"/>
                <w:szCs w:val="18"/>
              </w:rPr>
            </w:pPr>
            <w:r>
              <w:rPr>
                <w:rFonts w:ascii="Arial" w:hAnsi="Arial" w:cs="Arial"/>
                <w:sz w:val="18"/>
                <w:szCs w:val="18"/>
              </w:rPr>
              <w:t>0</w:t>
            </w:r>
          </w:p>
        </w:tc>
        <w:tc>
          <w:tcPr>
            <w:tcW w:w="1622" w:type="dxa"/>
            <w:tcBorders>
              <w:top w:val="nil"/>
            </w:tcBorders>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August 2015</w:t>
            </w:r>
          </w:p>
        </w:tc>
        <w:tc>
          <w:tcPr>
            <w:cnfStyle w:val="000010000000" w:firstRow="0" w:lastRow="0" w:firstColumn="0" w:lastColumn="0" w:oddVBand="1" w:evenVBand="0" w:oddHBand="0" w:evenHBand="0" w:firstRowFirstColumn="0" w:firstRowLastColumn="0" w:lastRowFirstColumn="0" w:lastRowLastColumn="0"/>
            <w:tcW w:w="1638" w:type="dxa"/>
            <w:gridSpan w:val="2"/>
            <w:tcBorders>
              <w:top w:val="nil"/>
            </w:tcBorders>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tcBorders>
              <w:top w:val="nil"/>
            </w:tcBorders>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w:t>
            </w:r>
          </w:p>
        </w:tc>
      </w:tr>
      <w:tr w:rsidR="00E67D4F"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Kadina Medical Associates, Kadina</w:t>
            </w:r>
          </w:p>
        </w:tc>
        <w:tc>
          <w:tcPr>
            <w:tcW w:w="2936" w:type="dxa"/>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Emergency Medicine </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E67D4F" w:rsidRDefault="00E67D4F">
            <w:pPr>
              <w:jc w:val="center"/>
              <w:rPr>
                <w:rFonts w:ascii="Arial" w:hAnsi="Arial" w:cs="Arial"/>
                <w:sz w:val="18"/>
                <w:szCs w:val="18"/>
              </w:rPr>
            </w:pPr>
            <w:r>
              <w:rPr>
                <w:rFonts w:ascii="Arial" w:hAnsi="Arial" w:cs="Arial"/>
                <w:sz w:val="18"/>
                <w:szCs w:val="18"/>
              </w:rPr>
              <w:t>Core Emergency Medicine</w:t>
            </w:r>
          </w:p>
        </w:tc>
        <w:tc>
          <w:tcPr>
            <w:tcW w:w="835" w:type="dxa"/>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E67D4F" w:rsidRDefault="00E67D4F">
            <w:pPr>
              <w:jc w:val="center"/>
              <w:rPr>
                <w:rFonts w:ascii="Arial" w:hAnsi="Arial" w:cs="Arial"/>
                <w:sz w:val="18"/>
                <w:szCs w:val="18"/>
              </w:rPr>
            </w:pPr>
            <w:r>
              <w:rPr>
                <w:rFonts w:ascii="Arial" w:hAnsi="Arial" w:cs="Arial"/>
                <w:sz w:val="18"/>
                <w:szCs w:val="18"/>
              </w:rPr>
              <w:t>0</w:t>
            </w:r>
          </w:p>
        </w:tc>
        <w:tc>
          <w:tcPr>
            <w:tcW w:w="1622" w:type="dxa"/>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August 2015</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w:t>
            </w:r>
          </w:p>
        </w:tc>
      </w:tr>
      <w:tr w:rsidR="00E67D4F"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Hampstead Rehabilitation Centre</w:t>
            </w:r>
          </w:p>
        </w:tc>
        <w:tc>
          <w:tcPr>
            <w:tcW w:w="2936" w:type="dxa"/>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General Adult Rehabilitation</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E67D4F" w:rsidRDefault="00E67D4F">
            <w:pPr>
              <w:jc w:val="center"/>
              <w:rPr>
                <w:rFonts w:ascii="Arial" w:hAnsi="Arial" w:cs="Arial"/>
                <w:sz w:val="18"/>
                <w:szCs w:val="18"/>
              </w:rPr>
            </w:pPr>
            <w:r>
              <w:rPr>
                <w:rFonts w:ascii="Arial" w:hAnsi="Arial" w:cs="Arial"/>
                <w:sz w:val="18"/>
                <w:szCs w:val="18"/>
              </w:rPr>
              <w:t>Non-Core</w:t>
            </w:r>
          </w:p>
        </w:tc>
        <w:tc>
          <w:tcPr>
            <w:tcW w:w="835" w:type="dxa"/>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E67D4F" w:rsidRDefault="00E67D4F">
            <w:pPr>
              <w:jc w:val="center"/>
              <w:rPr>
                <w:rFonts w:ascii="Arial" w:hAnsi="Arial" w:cs="Arial"/>
                <w:sz w:val="18"/>
                <w:szCs w:val="18"/>
              </w:rPr>
            </w:pPr>
            <w:r>
              <w:rPr>
                <w:rFonts w:ascii="Arial" w:hAnsi="Arial" w:cs="Arial"/>
                <w:sz w:val="18"/>
                <w:szCs w:val="18"/>
              </w:rPr>
              <w:t>1</w:t>
            </w:r>
          </w:p>
        </w:tc>
        <w:tc>
          <w:tcPr>
            <w:tcW w:w="1622" w:type="dxa"/>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March 2017</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w:t>
            </w:r>
          </w:p>
        </w:tc>
      </w:tr>
      <w:tr w:rsidR="00E67D4F"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tcW w:w="2936" w:type="dxa"/>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General Medicine</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E67D4F" w:rsidRDefault="00E67D4F">
            <w:pPr>
              <w:jc w:val="center"/>
              <w:rPr>
                <w:rFonts w:ascii="Arial" w:hAnsi="Arial" w:cs="Arial"/>
                <w:sz w:val="18"/>
                <w:szCs w:val="18"/>
              </w:rPr>
            </w:pPr>
            <w:r>
              <w:rPr>
                <w:rFonts w:ascii="Arial" w:hAnsi="Arial" w:cs="Arial"/>
                <w:sz w:val="18"/>
                <w:szCs w:val="18"/>
              </w:rPr>
              <w:t>Core Medical</w:t>
            </w:r>
          </w:p>
        </w:tc>
        <w:tc>
          <w:tcPr>
            <w:tcW w:w="835" w:type="dxa"/>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E67D4F" w:rsidRDefault="00E67D4F">
            <w:pPr>
              <w:jc w:val="center"/>
              <w:rPr>
                <w:rFonts w:ascii="Arial" w:hAnsi="Arial" w:cs="Arial"/>
                <w:sz w:val="18"/>
                <w:szCs w:val="18"/>
              </w:rPr>
            </w:pPr>
            <w:r>
              <w:rPr>
                <w:rFonts w:ascii="Arial" w:hAnsi="Arial" w:cs="Arial"/>
                <w:sz w:val="18"/>
                <w:szCs w:val="18"/>
              </w:rPr>
              <w:t>0</w:t>
            </w:r>
          </w:p>
        </w:tc>
        <w:tc>
          <w:tcPr>
            <w:tcW w:w="1622" w:type="dxa"/>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August 2012</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w:t>
            </w:r>
          </w:p>
        </w:tc>
      </w:tr>
      <w:tr w:rsidR="00E67D4F"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Boston Bay Family Health Practice, Port Lincoln</w:t>
            </w:r>
          </w:p>
        </w:tc>
        <w:tc>
          <w:tcPr>
            <w:tcW w:w="2936" w:type="dxa"/>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General Practice</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Non-core</w:t>
            </w:r>
          </w:p>
        </w:tc>
        <w:tc>
          <w:tcPr>
            <w:tcW w:w="835" w:type="dxa"/>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0</w:t>
            </w:r>
          </w:p>
        </w:tc>
        <w:tc>
          <w:tcPr>
            <w:tcW w:w="1622" w:type="dxa"/>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 November 2016</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r>
      <w:tr w:rsidR="00E67D4F" w:rsidTr="00D70BAA">
        <w:trPr>
          <w:trHeight w:val="48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Port Augusta Hospital</w:t>
            </w:r>
          </w:p>
        </w:tc>
        <w:tc>
          <w:tcPr>
            <w:tcW w:w="2936" w:type="dxa"/>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General Surgery</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E67D4F" w:rsidRDefault="00E67D4F">
            <w:pPr>
              <w:jc w:val="center"/>
              <w:rPr>
                <w:rFonts w:ascii="Arial" w:hAnsi="Arial" w:cs="Arial"/>
                <w:sz w:val="18"/>
                <w:szCs w:val="18"/>
              </w:rPr>
            </w:pPr>
            <w:r>
              <w:rPr>
                <w:rFonts w:ascii="Arial" w:hAnsi="Arial" w:cs="Arial"/>
                <w:sz w:val="18"/>
                <w:szCs w:val="18"/>
              </w:rPr>
              <w:t>Core Surgical</w:t>
            </w:r>
          </w:p>
        </w:tc>
        <w:tc>
          <w:tcPr>
            <w:tcW w:w="835" w:type="dxa"/>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E67D4F" w:rsidRDefault="00E67D4F">
            <w:pPr>
              <w:jc w:val="center"/>
              <w:rPr>
                <w:rFonts w:ascii="Arial" w:hAnsi="Arial" w:cs="Arial"/>
                <w:sz w:val="18"/>
                <w:szCs w:val="18"/>
              </w:rPr>
            </w:pPr>
            <w:r>
              <w:rPr>
                <w:rFonts w:ascii="Arial" w:hAnsi="Arial" w:cs="Arial"/>
                <w:sz w:val="18"/>
                <w:szCs w:val="18"/>
              </w:rPr>
              <w:t>0</w:t>
            </w:r>
          </w:p>
        </w:tc>
        <w:tc>
          <w:tcPr>
            <w:tcW w:w="1622" w:type="dxa"/>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February 2014</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w:t>
            </w:r>
          </w:p>
        </w:tc>
      </w:tr>
      <w:tr w:rsidR="00E67D4F" w:rsidTr="00D70BAA">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tcW w:w="2936" w:type="dxa"/>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Gynaecology</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E67D4F" w:rsidRDefault="00E67D4F">
            <w:pPr>
              <w:jc w:val="center"/>
              <w:rPr>
                <w:rFonts w:ascii="Arial" w:hAnsi="Arial" w:cs="Arial"/>
                <w:sz w:val="18"/>
                <w:szCs w:val="18"/>
              </w:rPr>
            </w:pPr>
            <w:r>
              <w:rPr>
                <w:rFonts w:ascii="Arial" w:hAnsi="Arial" w:cs="Arial"/>
                <w:sz w:val="18"/>
                <w:szCs w:val="18"/>
              </w:rPr>
              <w:t>Core Surgical</w:t>
            </w:r>
          </w:p>
        </w:tc>
        <w:tc>
          <w:tcPr>
            <w:tcW w:w="835" w:type="dxa"/>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E67D4F" w:rsidRDefault="00E67D4F">
            <w:pPr>
              <w:jc w:val="center"/>
              <w:rPr>
                <w:rFonts w:ascii="Arial" w:hAnsi="Arial" w:cs="Arial"/>
                <w:sz w:val="18"/>
                <w:szCs w:val="18"/>
              </w:rPr>
            </w:pPr>
            <w:r>
              <w:rPr>
                <w:rFonts w:ascii="Arial" w:hAnsi="Arial" w:cs="Arial"/>
                <w:sz w:val="18"/>
                <w:szCs w:val="18"/>
              </w:rPr>
              <w:t>2</w:t>
            </w:r>
          </w:p>
        </w:tc>
        <w:tc>
          <w:tcPr>
            <w:tcW w:w="1622" w:type="dxa"/>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August 2012</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w:t>
            </w:r>
          </w:p>
        </w:tc>
      </w:tr>
      <w:tr w:rsidR="00E67D4F" w:rsidTr="00D70BAA">
        <w:trPr>
          <w:trHeight w:val="48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tcW w:w="2936" w:type="dxa"/>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High Dependency Unit (HDU)</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E67D4F" w:rsidRDefault="00E67D4F">
            <w:pPr>
              <w:jc w:val="center"/>
              <w:rPr>
                <w:rFonts w:ascii="Arial" w:hAnsi="Arial" w:cs="Arial"/>
                <w:sz w:val="18"/>
                <w:szCs w:val="18"/>
              </w:rPr>
            </w:pPr>
            <w:r>
              <w:rPr>
                <w:rFonts w:ascii="Arial" w:hAnsi="Arial" w:cs="Arial"/>
                <w:sz w:val="18"/>
                <w:szCs w:val="18"/>
              </w:rPr>
              <w:t>N/A</w:t>
            </w:r>
          </w:p>
        </w:tc>
        <w:tc>
          <w:tcPr>
            <w:tcW w:w="835" w:type="dxa"/>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E67D4F" w:rsidRDefault="00E67D4F">
            <w:pPr>
              <w:jc w:val="center"/>
              <w:rPr>
                <w:rFonts w:ascii="Arial" w:hAnsi="Arial" w:cs="Arial"/>
                <w:sz w:val="18"/>
                <w:szCs w:val="18"/>
              </w:rPr>
            </w:pPr>
            <w:r>
              <w:rPr>
                <w:rFonts w:ascii="Arial" w:hAnsi="Arial" w:cs="Arial"/>
                <w:sz w:val="18"/>
                <w:szCs w:val="18"/>
              </w:rPr>
              <w:t>2</w:t>
            </w:r>
          </w:p>
        </w:tc>
        <w:tc>
          <w:tcPr>
            <w:tcW w:w="1622" w:type="dxa"/>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August 2012</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w:t>
            </w:r>
          </w:p>
        </w:tc>
      </w:tr>
      <w:tr w:rsidR="00E67D4F" w:rsidTr="00D70BAA">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tcW w:w="2936" w:type="dxa"/>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Intensive Care Unit (ICU)</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E67D4F" w:rsidRDefault="00E67D4F">
            <w:pPr>
              <w:jc w:val="center"/>
              <w:rPr>
                <w:rFonts w:ascii="Arial" w:hAnsi="Arial" w:cs="Arial"/>
                <w:sz w:val="18"/>
                <w:szCs w:val="18"/>
              </w:rPr>
            </w:pPr>
            <w:r>
              <w:rPr>
                <w:rFonts w:ascii="Arial" w:hAnsi="Arial" w:cs="Arial"/>
                <w:sz w:val="18"/>
                <w:szCs w:val="18"/>
              </w:rPr>
              <w:t>N/A</w:t>
            </w:r>
          </w:p>
        </w:tc>
        <w:tc>
          <w:tcPr>
            <w:tcW w:w="835" w:type="dxa"/>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E67D4F" w:rsidRDefault="00E67D4F">
            <w:pPr>
              <w:jc w:val="center"/>
              <w:rPr>
                <w:rFonts w:ascii="Arial" w:hAnsi="Arial" w:cs="Arial"/>
                <w:sz w:val="18"/>
                <w:szCs w:val="18"/>
              </w:rPr>
            </w:pPr>
            <w:r>
              <w:rPr>
                <w:rFonts w:ascii="Arial" w:hAnsi="Arial" w:cs="Arial"/>
                <w:sz w:val="18"/>
                <w:szCs w:val="18"/>
              </w:rPr>
              <w:t>4</w:t>
            </w:r>
          </w:p>
        </w:tc>
        <w:tc>
          <w:tcPr>
            <w:tcW w:w="1622" w:type="dxa"/>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August 2012</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w:t>
            </w:r>
          </w:p>
        </w:tc>
      </w:tr>
      <w:tr w:rsidR="00E67D4F" w:rsidTr="00C67733">
        <w:trPr>
          <w:trHeight w:val="301"/>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tcW w:w="2936" w:type="dxa"/>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Medical Nights</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E67D4F" w:rsidRDefault="00E67D4F">
            <w:pPr>
              <w:jc w:val="center"/>
              <w:rPr>
                <w:rFonts w:ascii="Arial" w:hAnsi="Arial" w:cs="Arial"/>
                <w:sz w:val="18"/>
                <w:szCs w:val="18"/>
              </w:rPr>
            </w:pPr>
            <w:r>
              <w:rPr>
                <w:rFonts w:ascii="Arial" w:hAnsi="Arial" w:cs="Arial"/>
                <w:sz w:val="18"/>
                <w:szCs w:val="18"/>
              </w:rPr>
              <w:t>Non-core</w:t>
            </w:r>
          </w:p>
        </w:tc>
        <w:tc>
          <w:tcPr>
            <w:tcW w:w="835" w:type="dxa"/>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E67D4F" w:rsidRDefault="00E67D4F">
            <w:pPr>
              <w:jc w:val="center"/>
              <w:rPr>
                <w:rFonts w:ascii="Arial" w:hAnsi="Arial" w:cs="Arial"/>
                <w:sz w:val="18"/>
                <w:szCs w:val="18"/>
              </w:rPr>
            </w:pPr>
            <w:r>
              <w:rPr>
                <w:rFonts w:ascii="Arial" w:hAnsi="Arial" w:cs="Arial"/>
                <w:sz w:val="18"/>
                <w:szCs w:val="18"/>
              </w:rPr>
              <w:t>1</w:t>
            </w:r>
          </w:p>
        </w:tc>
        <w:tc>
          <w:tcPr>
            <w:tcW w:w="1622" w:type="dxa"/>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August 2012</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E67D4F" w:rsidTr="00D70BAA">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tcW w:w="2936" w:type="dxa"/>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Neurology</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E67D4F" w:rsidRDefault="00E67D4F">
            <w:pPr>
              <w:jc w:val="center"/>
              <w:rPr>
                <w:rFonts w:ascii="Arial" w:hAnsi="Arial" w:cs="Arial"/>
                <w:sz w:val="18"/>
                <w:szCs w:val="18"/>
              </w:rPr>
            </w:pPr>
            <w:r>
              <w:rPr>
                <w:rFonts w:ascii="Arial" w:hAnsi="Arial" w:cs="Arial"/>
                <w:sz w:val="18"/>
                <w:szCs w:val="18"/>
              </w:rPr>
              <w:t>Core Medical</w:t>
            </w:r>
          </w:p>
        </w:tc>
        <w:tc>
          <w:tcPr>
            <w:tcW w:w="835" w:type="dxa"/>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E67D4F" w:rsidRDefault="00E67D4F">
            <w:pPr>
              <w:jc w:val="center"/>
              <w:rPr>
                <w:rFonts w:ascii="Arial" w:hAnsi="Arial" w:cs="Arial"/>
                <w:sz w:val="18"/>
                <w:szCs w:val="18"/>
              </w:rPr>
            </w:pPr>
            <w:r>
              <w:rPr>
                <w:rFonts w:ascii="Arial" w:hAnsi="Arial" w:cs="Arial"/>
                <w:sz w:val="18"/>
                <w:szCs w:val="18"/>
              </w:rPr>
              <w:t>0</w:t>
            </w:r>
          </w:p>
        </w:tc>
        <w:tc>
          <w:tcPr>
            <w:tcW w:w="1622" w:type="dxa"/>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August 2012</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E67D4F" w:rsidTr="00C67733">
        <w:trPr>
          <w:trHeight w:val="301"/>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tcW w:w="2936" w:type="dxa"/>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Nuclear Medicine</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E67D4F" w:rsidRDefault="00E67D4F">
            <w:pPr>
              <w:jc w:val="center"/>
              <w:rPr>
                <w:rFonts w:ascii="Arial" w:hAnsi="Arial" w:cs="Arial"/>
                <w:sz w:val="18"/>
                <w:szCs w:val="18"/>
              </w:rPr>
            </w:pPr>
            <w:r>
              <w:rPr>
                <w:rFonts w:ascii="Arial" w:hAnsi="Arial" w:cs="Arial"/>
                <w:sz w:val="18"/>
                <w:szCs w:val="18"/>
              </w:rPr>
              <w:t>N/A</w:t>
            </w:r>
          </w:p>
        </w:tc>
        <w:tc>
          <w:tcPr>
            <w:tcW w:w="835" w:type="dxa"/>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E67D4F" w:rsidRDefault="00E67D4F">
            <w:pPr>
              <w:jc w:val="center"/>
              <w:rPr>
                <w:rFonts w:ascii="Arial" w:hAnsi="Arial" w:cs="Arial"/>
                <w:sz w:val="18"/>
                <w:szCs w:val="18"/>
              </w:rPr>
            </w:pPr>
            <w:r>
              <w:rPr>
                <w:rFonts w:ascii="Arial" w:hAnsi="Arial" w:cs="Arial"/>
                <w:sz w:val="18"/>
                <w:szCs w:val="18"/>
              </w:rPr>
              <w:t>1</w:t>
            </w:r>
          </w:p>
        </w:tc>
        <w:tc>
          <w:tcPr>
            <w:tcW w:w="1622" w:type="dxa"/>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February 2014</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E67D4F" w:rsidTr="00C67733">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tcW w:w="2936" w:type="dxa"/>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Orthopaedic Surgery</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E67D4F" w:rsidRDefault="00E67D4F">
            <w:pPr>
              <w:jc w:val="center"/>
              <w:rPr>
                <w:rFonts w:ascii="Arial" w:hAnsi="Arial" w:cs="Arial"/>
                <w:sz w:val="18"/>
                <w:szCs w:val="18"/>
              </w:rPr>
            </w:pPr>
            <w:r>
              <w:rPr>
                <w:rFonts w:ascii="Arial" w:hAnsi="Arial" w:cs="Arial"/>
                <w:sz w:val="18"/>
                <w:szCs w:val="18"/>
              </w:rPr>
              <w:t>Core Surgical</w:t>
            </w:r>
          </w:p>
        </w:tc>
        <w:tc>
          <w:tcPr>
            <w:tcW w:w="835" w:type="dxa"/>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E67D4F" w:rsidRDefault="00E67D4F">
            <w:pPr>
              <w:jc w:val="center"/>
              <w:rPr>
                <w:rFonts w:ascii="Arial" w:hAnsi="Arial" w:cs="Arial"/>
                <w:sz w:val="18"/>
                <w:szCs w:val="18"/>
              </w:rPr>
            </w:pPr>
            <w:r>
              <w:rPr>
                <w:rFonts w:ascii="Arial" w:hAnsi="Arial" w:cs="Arial"/>
                <w:sz w:val="18"/>
                <w:szCs w:val="18"/>
              </w:rPr>
              <w:t>3</w:t>
            </w:r>
          </w:p>
        </w:tc>
        <w:tc>
          <w:tcPr>
            <w:tcW w:w="1622" w:type="dxa"/>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August 2012</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w:t>
            </w:r>
          </w:p>
        </w:tc>
      </w:tr>
      <w:tr w:rsidR="00E67D4F" w:rsidTr="00C67733">
        <w:trPr>
          <w:trHeight w:val="301"/>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cnfStyle w:val="000010000000" w:firstRow="0" w:lastRow="0" w:firstColumn="0" w:lastColumn="0" w:oddVBand="1" w:evenVBand="0" w:oddHBand="0" w:evenHBand="0" w:firstRowFirstColumn="0" w:firstRowLastColumn="0" w:lastRowFirstColumn="0" w:lastRowLastColumn="0"/>
            <w:tcW w:w="2241" w:type="dxa"/>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tcW w:w="2936" w:type="dxa"/>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Otolaryngology</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E67D4F" w:rsidRDefault="00E67D4F">
            <w:pPr>
              <w:jc w:val="center"/>
              <w:rPr>
                <w:rFonts w:ascii="Arial" w:hAnsi="Arial" w:cs="Arial"/>
                <w:sz w:val="18"/>
                <w:szCs w:val="18"/>
              </w:rPr>
            </w:pPr>
            <w:r>
              <w:rPr>
                <w:rFonts w:ascii="Arial" w:hAnsi="Arial" w:cs="Arial"/>
                <w:sz w:val="18"/>
                <w:szCs w:val="18"/>
              </w:rPr>
              <w:t>N/A</w:t>
            </w:r>
          </w:p>
        </w:tc>
        <w:tc>
          <w:tcPr>
            <w:tcW w:w="835" w:type="dxa"/>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940" w:type="dxa"/>
            <w:vAlign w:val="center"/>
          </w:tcPr>
          <w:p w:rsidR="00E67D4F" w:rsidRDefault="00E67D4F">
            <w:pPr>
              <w:jc w:val="center"/>
              <w:rPr>
                <w:rFonts w:ascii="Arial" w:hAnsi="Arial" w:cs="Arial"/>
                <w:sz w:val="18"/>
                <w:szCs w:val="18"/>
              </w:rPr>
            </w:pPr>
            <w:r>
              <w:rPr>
                <w:rFonts w:ascii="Arial" w:hAnsi="Arial" w:cs="Arial"/>
                <w:sz w:val="18"/>
                <w:szCs w:val="18"/>
              </w:rPr>
              <w:t>1</w:t>
            </w:r>
          </w:p>
        </w:tc>
        <w:tc>
          <w:tcPr>
            <w:tcW w:w="1622" w:type="dxa"/>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August 2012</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w:t>
            </w:r>
          </w:p>
        </w:tc>
      </w:tr>
      <w:tr w:rsidR="00E67D4F" w:rsidTr="00C67733">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107" w:type="dxa"/>
            <w:tcBorders>
              <w:bottom w:val="single" w:sz="4" w:space="0" w:color="C0504D" w:themeColor="accent2"/>
            </w:tcBorders>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cnfStyle w:val="000010000000" w:firstRow="0" w:lastRow="0" w:firstColumn="0" w:lastColumn="0" w:oddVBand="1" w:evenVBand="0" w:oddHBand="0" w:evenHBand="0" w:firstRowFirstColumn="0" w:firstRowLastColumn="0" w:lastRowFirstColumn="0" w:lastRowLastColumn="0"/>
            <w:tcW w:w="2241" w:type="dxa"/>
            <w:tcBorders>
              <w:bottom w:val="single" w:sz="4" w:space="0" w:color="C0504D" w:themeColor="accent2"/>
            </w:tcBorders>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tcW w:w="2936" w:type="dxa"/>
            <w:tcBorders>
              <w:bottom w:val="single" w:sz="4" w:space="0" w:color="C0504D" w:themeColor="accent2"/>
            </w:tcBorders>
            <w:noWrap/>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Palliative Care</w:t>
            </w:r>
          </w:p>
        </w:tc>
        <w:tc>
          <w:tcPr>
            <w:cnfStyle w:val="000010000000" w:firstRow="0" w:lastRow="0" w:firstColumn="0" w:lastColumn="0" w:oddVBand="1" w:evenVBand="0" w:oddHBand="0" w:evenHBand="0" w:firstRowFirstColumn="0" w:firstRowLastColumn="0" w:lastRowFirstColumn="0" w:lastRowLastColumn="0"/>
            <w:tcW w:w="1721" w:type="dxa"/>
            <w:tcBorders>
              <w:bottom w:val="single" w:sz="4" w:space="0" w:color="C0504D" w:themeColor="accent2"/>
            </w:tcBorders>
            <w:vAlign w:val="center"/>
          </w:tcPr>
          <w:p w:rsidR="00E67D4F" w:rsidRDefault="00E67D4F">
            <w:pPr>
              <w:jc w:val="center"/>
              <w:rPr>
                <w:rFonts w:ascii="Arial" w:hAnsi="Arial" w:cs="Arial"/>
                <w:sz w:val="18"/>
                <w:szCs w:val="18"/>
              </w:rPr>
            </w:pPr>
            <w:r>
              <w:rPr>
                <w:rFonts w:ascii="Arial" w:hAnsi="Arial" w:cs="Arial"/>
                <w:sz w:val="18"/>
                <w:szCs w:val="18"/>
              </w:rPr>
              <w:t>Core Medical</w:t>
            </w:r>
          </w:p>
        </w:tc>
        <w:tc>
          <w:tcPr>
            <w:tcW w:w="835" w:type="dxa"/>
            <w:tcBorders>
              <w:bottom w:val="single" w:sz="4" w:space="0" w:color="C0504D" w:themeColor="accent2"/>
            </w:tcBorders>
            <w:noWrap/>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940" w:type="dxa"/>
            <w:tcBorders>
              <w:bottom w:val="single" w:sz="4" w:space="0" w:color="C0504D" w:themeColor="accent2"/>
            </w:tcBorders>
            <w:noWrap/>
            <w:vAlign w:val="center"/>
          </w:tcPr>
          <w:p w:rsidR="00E67D4F" w:rsidRDefault="00E67D4F">
            <w:pPr>
              <w:jc w:val="center"/>
              <w:rPr>
                <w:rFonts w:ascii="Arial" w:hAnsi="Arial" w:cs="Arial"/>
                <w:sz w:val="18"/>
                <w:szCs w:val="18"/>
              </w:rPr>
            </w:pPr>
            <w:r>
              <w:rPr>
                <w:rFonts w:ascii="Arial" w:hAnsi="Arial" w:cs="Arial"/>
                <w:sz w:val="18"/>
                <w:szCs w:val="18"/>
              </w:rPr>
              <w:t>2</w:t>
            </w:r>
          </w:p>
        </w:tc>
        <w:tc>
          <w:tcPr>
            <w:tcW w:w="1622" w:type="dxa"/>
            <w:tcBorders>
              <w:bottom w:val="single" w:sz="4" w:space="0" w:color="C0504D" w:themeColor="accent2"/>
            </w:tcBorders>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August 2012</w:t>
            </w:r>
          </w:p>
        </w:tc>
        <w:tc>
          <w:tcPr>
            <w:cnfStyle w:val="000010000000" w:firstRow="0" w:lastRow="0" w:firstColumn="0" w:lastColumn="0" w:oddVBand="1" w:evenVBand="0" w:oddHBand="0" w:evenHBand="0" w:firstRowFirstColumn="0" w:firstRowLastColumn="0" w:lastRowFirstColumn="0" w:lastRowLastColumn="0"/>
            <w:tcW w:w="1638" w:type="dxa"/>
            <w:gridSpan w:val="2"/>
            <w:tcBorders>
              <w:bottom w:val="single" w:sz="4" w:space="0" w:color="C0504D" w:themeColor="accent2"/>
            </w:tcBorders>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tcBorders>
              <w:bottom w:val="single" w:sz="4" w:space="0" w:color="C0504D" w:themeColor="accent2"/>
            </w:tcBorders>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w:t>
            </w:r>
          </w:p>
        </w:tc>
      </w:tr>
      <w:tr w:rsidR="00E67D4F" w:rsidTr="00C67733">
        <w:trPr>
          <w:trHeight w:val="301"/>
          <w:jc w:val="center"/>
        </w:trPr>
        <w:tc>
          <w:tcPr>
            <w:cnfStyle w:val="001000000000" w:firstRow="0" w:lastRow="0" w:firstColumn="1" w:lastColumn="0" w:oddVBand="0" w:evenVBand="0" w:oddHBand="0" w:evenHBand="0" w:firstRowFirstColumn="0" w:firstRowLastColumn="0" w:lastRowFirstColumn="0" w:lastRowLastColumn="0"/>
            <w:tcW w:w="1107" w:type="dxa"/>
            <w:tcBorders>
              <w:top w:val="single" w:sz="4" w:space="0" w:color="C0504D" w:themeColor="accent2"/>
            </w:tcBorders>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cnfStyle w:val="000010000000" w:firstRow="0" w:lastRow="0" w:firstColumn="0" w:lastColumn="0" w:oddVBand="1" w:evenVBand="0" w:oddHBand="0" w:evenHBand="0" w:firstRowFirstColumn="0" w:firstRowLastColumn="0" w:lastRowFirstColumn="0" w:lastRowLastColumn="0"/>
            <w:tcW w:w="2241" w:type="dxa"/>
            <w:tcBorders>
              <w:top w:val="single" w:sz="4" w:space="0" w:color="C0504D" w:themeColor="accent2"/>
            </w:tcBorders>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tcW w:w="2936" w:type="dxa"/>
            <w:tcBorders>
              <w:top w:val="single" w:sz="4" w:space="0" w:color="C0504D" w:themeColor="accent2"/>
            </w:tcBorders>
            <w:noWrap/>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Plastic Surgery</w:t>
            </w:r>
          </w:p>
        </w:tc>
        <w:tc>
          <w:tcPr>
            <w:cnfStyle w:val="000010000000" w:firstRow="0" w:lastRow="0" w:firstColumn="0" w:lastColumn="0" w:oddVBand="1" w:evenVBand="0" w:oddHBand="0" w:evenHBand="0" w:firstRowFirstColumn="0" w:firstRowLastColumn="0" w:lastRowFirstColumn="0" w:lastRowLastColumn="0"/>
            <w:tcW w:w="1721" w:type="dxa"/>
            <w:tcBorders>
              <w:top w:val="single" w:sz="4" w:space="0" w:color="C0504D" w:themeColor="accent2"/>
            </w:tcBorders>
            <w:vAlign w:val="center"/>
          </w:tcPr>
          <w:p w:rsidR="00E67D4F" w:rsidRDefault="00E67D4F">
            <w:pPr>
              <w:jc w:val="center"/>
              <w:rPr>
                <w:rFonts w:ascii="Arial" w:hAnsi="Arial" w:cs="Arial"/>
                <w:sz w:val="18"/>
                <w:szCs w:val="18"/>
              </w:rPr>
            </w:pPr>
            <w:r>
              <w:rPr>
                <w:rFonts w:ascii="Arial" w:hAnsi="Arial" w:cs="Arial"/>
                <w:sz w:val="18"/>
                <w:szCs w:val="18"/>
              </w:rPr>
              <w:t>Core Surgical</w:t>
            </w:r>
          </w:p>
        </w:tc>
        <w:tc>
          <w:tcPr>
            <w:tcW w:w="835" w:type="dxa"/>
            <w:tcBorders>
              <w:top w:val="single" w:sz="4" w:space="0" w:color="C0504D" w:themeColor="accent2"/>
            </w:tcBorders>
            <w:noWrap/>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940" w:type="dxa"/>
            <w:tcBorders>
              <w:top w:val="single" w:sz="4" w:space="0" w:color="C0504D" w:themeColor="accent2"/>
            </w:tcBorders>
            <w:noWrap/>
            <w:vAlign w:val="center"/>
          </w:tcPr>
          <w:p w:rsidR="00E67D4F" w:rsidRDefault="00E67D4F">
            <w:pPr>
              <w:jc w:val="center"/>
              <w:rPr>
                <w:rFonts w:ascii="Arial" w:hAnsi="Arial" w:cs="Arial"/>
                <w:sz w:val="18"/>
                <w:szCs w:val="18"/>
              </w:rPr>
            </w:pPr>
            <w:r>
              <w:rPr>
                <w:rFonts w:ascii="Arial" w:hAnsi="Arial" w:cs="Arial"/>
                <w:sz w:val="18"/>
                <w:szCs w:val="18"/>
              </w:rPr>
              <w:t>4</w:t>
            </w:r>
          </w:p>
        </w:tc>
        <w:tc>
          <w:tcPr>
            <w:tcW w:w="1622" w:type="dxa"/>
            <w:tcBorders>
              <w:top w:val="single" w:sz="4" w:space="0" w:color="C0504D" w:themeColor="accent2"/>
            </w:tcBorders>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August 2012</w:t>
            </w:r>
          </w:p>
        </w:tc>
        <w:tc>
          <w:tcPr>
            <w:cnfStyle w:val="000010000000" w:firstRow="0" w:lastRow="0" w:firstColumn="0" w:lastColumn="0" w:oddVBand="1" w:evenVBand="0" w:oddHBand="0" w:evenHBand="0" w:firstRowFirstColumn="0" w:firstRowLastColumn="0" w:lastRowFirstColumn="0" w:lastRowLastColumn="0"/>
            <w:tcW w:w="1638" w:type="dxa"/>
            <w:gridSpan w:val="2"/>
            <w:tcBorders>
              <w:top w:val="single" w:sz="4" w:space="0" w:color="C0504D" w:themeColor="accent2"/>
            </w:tcBorders>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tcBorders>
              <w:top w:val="single" w:sz="4" w:space="0" w:color="C0504D" w:themeColor="accent2"/>
            </w:tcBorders>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w:t>
            </w:r>
          </w:p>
        </w:tc>
      </w:tr>
      <w:tr w:rsidR="00E67D4F" w:rsidTr="00C67733">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107" w:type="dxa"/>
            <w:tcBorders>
              <w:top w:val="single" w:sz="4" w:space="0" w:color="C0504D" w:themeColor="accent2"/>
            </w:tcBorders>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cnfStyle w:val="000010000000" w:firstRow="0" w:lastRow="0" w:firstColumn="0" w:lastColumn="0" w:oddVBand="1" w:evenVBand="0" w:oddHBand="0" w:evenHBand="0" w:firstRowFirstColumn="0" w:firstRowLastColumn="0" w:lastRowFirstColumn="0" w:lastRowLastColumn="0"/>
            <w:tcW w:w="2241" w:type="dxa"/>
            <w:tcBorders>
              <w:top w:val="single" w:sz="4" w:space="0" w:color="C0504D" w:themeColor="accent2"/>
            </w:tcBorders>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tcW w:w="2936" w:type="dxa"/>
            <w:tcBorders>
              <w:top w:val="single" w:sz="4" w:space="0" w:color="C0504D" w:themeColor="accent2"/>
            </w:tcBorders>
            <w:noWrap/>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Psychiatry (</w:t>
            </w:r>
            <w:proofErr w:type="spellStart"/>
            <w:r>
              <w:rPr>
                <w:rFonts w:ascii="Arial" w:hAnsi="Arial" w:cs="Arial"/>
                <w:sz w:val="18"/>
                <w:szCs w:val="18"/>
              </w:rPr>
              <w:t>Cramond</w:t>
            </w:r>
            <w:proofErr w:type="spellEnd"/>
            <w:r>
              <w:rPr>
                <w:rFonts w:ascii="Arial" w:hAnsi="Arial" w:cs="Arial"/>
                <w:sz w:val="18"/>
                <w:szCs w:val="18"/>
              </w:rPr>
              <w:t xml:space="preserve"> Clinic)</w:t>
            </w:r>
          </w:p>
        </w:tc>
        <w:tc>
          <w:tcPr>
            <w:cnfStyle w:val="000010000000" w:firstRow="0" w:lastRow="0" w:firstColumn="0" w:lastColumn="0" w:oddVBand="1" w:evenVBand="0" w:oddHBand="0" w:evenHBand="0" w:firstRowFirstColumn="0" w:firstRowLastColumn="0" w:lastRowFirstColumn="0" w:lastRowLastColumn="0"/>
            <w:tcW w:w="1721" w:type="dxa"/>
            <w:tcBorders>
              <w:top w:val="single" w:sz="4" w:space="0" w:color="C0504D" w:themeColor="accent2"/>
            </w:tcBorders>
            <w:vAlign w:val="center"/>
          </w:tcPr>
          <w:p w:rsidR="00E67D4F" w:rsidRDefault="00E67D4F">
            <w:pPr>
              <w:jc w:val="center"/>
              <w:rPr>
                <w:rFonts w:ascii="Arial" w:hAnsi="Arial" w:cs="Arial"/>
                <w:sz w:val="18"/>
                <w:szCs w:val="18"/>
              </w:rPr>
            </w:pPr>
            <w:r>
              <w:rPr>
                <w:rFonts w:ascii="Arial" w:hAnsi="Arial" w:cs="Arial"/>
                <w:sz w:val="18"/>
                <w:szCs w:val="18"/>
              </w:rPr>
              <w:t>Non-core</w:t>
            </w:r>
          </w:p>
        </w:tc>
        <w:tc>
          <w:tcPr>
            <w:tcW w:w="835" w:type="dxa"/>
            <w:tcBorders>
              <w:top w:val="single" w:sz="4" w:space="0" w:color="C0504D" w:themeColor="accent2"/>
            </w:tcBorders>
            <w:noWrap/>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940" w:type="dxa"/>
            <w:tcBorders>
              <w:top w:val="single" w:sz="4" w:space="0" w:color="C0504D" w:themeColor="accent2"/>
            </w:tcBorders>
            <w:noWrap/>
            <w:vAlign w:val="center"/>
          </w:tcPr>
          <w:p w:rsidR="00E67D4F" w:rsidRDefault="00E67D4F">
            <w:pPr>
              <w:jc w:val="center"/>
              <w:rPr>
                <w:rFonts w:ascii="Arial" w:hAnsi="Arial" w:cs="Arial"/>
                <w:sz w:val="18"/>
                <w:szCs w:val="18"/>
              </w:rPr>
            </w:pPr>
            <w:r>
              <w:rPr>
                <w:rFonts w:ascii="Arial" w:hAnsi="Arial" w:cs="Arial"/>
                <w:sz w:val="18"/>
                <w:szCs w:val="18"/>
              </w:rPr>
              <w:t>2</w:t>
            </w:r>
          </w:p>
        </w:tc>
        <w:tc>
          <w:tcPr>
            <w:tcW w:w="1622" w:type="dxa"/>
            <w:tcBorders>
              <w:top w:val="single" w:sz="4" w:space="0" w:color="C0504D" w:themeColor="accent2"/>
            </w:tcBorders>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February 2015</w:t>
            </w:r>
          </w:p>
        </w:tc>
        <w:tc>
          <w:tcPr>
            <w:cnfStyle w:val="000010000000" w:firstRow="0" w:lastRow="0" w:firstColumn="0" w:lastColumn="0" w:oddVBand="1" w:evenVBand="0" w:oddHBand="0" w:evenHBand="0" w:firstRowFirstColumn="0" w:firstRowLastColumn="0" w:lastRowFirstColumn="0" w:lastRowLastColumn="0"/>
            <w:tcW w:w="1638" w:type="dxa"/>
            <w:gridSpan w:val="2"/>
            <w:tcBorders>
              <w:top w:val="single" w:sz="4" w:space="0" w:color="C0504D" w:themeColor="accent2"/>
            </w:tcBorders>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tcBorders>
              <w:top w:val="single" w:sz="4" w:space="0" w:color="C0504D" w:themeColor="accent2"/>
            </w:tcBorders>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w:t>
            </w:r>
          </w:p>
        </w:tc>
      </w:tr>
      <w:tr w:rsidR="00E67D4F" w:rsidTr="00C67733">
        <w:trPr>
          <w:trHeight w:val="301"/>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tcW w:w="2936" w:type="dxa"/>
            <w:noWrap/>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Psycho-geriatric</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E67D4F" w:rsidRDefault="00E67D4F">
            <w:pPr>
              <w:jc w:val="center"/>
              <w:rPr>
                <w:rFonts w:ascii="Arial" w:hAnsi="Arial" w:cs="Arial"/>
                <w:sz w:val="18"/>
                <w:szCs w:val="18"/>
              </w:rPr>
            </w:pPr>
            <w:r>
              <w:rPr>
                <w:rFonts w:ascii="Arial" w:hAnsi="Arial" w:cs="Arial"/>
                <w:sz w:val="18"/>
                <w:szCs w:val="18"/>
              </w:rPr>
              <w:t>Non-core</w:t>
            </w:r>
          </w:p>
        </w:tc>
        <w:tc>
          <w:tcPr>
            <w:tcW w:w="835" w:type="dxa"/>
            <w:noWrap/>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E67D4F" w:rsidRDefault="00E67D4F">
            <w:pPr>
              <w:jc w:val="center"/>
              <w:rPr>
                <w:rFonts w:ascii="Arial" w:hAnsi="Arial" w:cs="Arial"/>
                <w:sz w:val="18"/>
                <w:szCs w:val="18"/>
              </w:rPr>
            </w:pPr>
            <w:r>
              <w:rPr>
                <w:rFonts w:ascii="Arial" w:hAnsi="Arial" w:cs="Arial"/>
                <w:sz w:val="18"/>
                <w:szCs w:val="18"/>
              </w:rPr>
              <w:t>0</w:t>
            </w:r>
          </w:p>
        </w:tc>
        <w:tc>
          <w:tcPr>
            <w:tcW w:w="1622" w:type="dxa"/>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November 2012</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w:t>
            </w:r>
          </w:p>
        </w:tc>
      </w:tr>
      <w:tr w:rsidR="00E67D4F"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tcW w:w="2936" w:type="dxa"/>
            <w:noWrap/>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Radiology</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E67D4F" w:rsidRDefault="00E67D4F">
            <w:pPr>
              <w:jc w:val="center"/>
              <w:rPr>
                <w:rFonts w:ascii="Arial" w:hAnsi="Arial" w:cs="Arial"/>
                <w:sz w:val="18"/>
                <w:szCs w:val="18"/>
              </w:rPr>
            </w:pPr>
            <w:r>
              <w:rPr>
                <w:rFonts w:ascii="Arial" w:hAnsi="Arial" w:cs="Arial"/>
                <w:sz w:val="18"/>
                <w:szCs w:val="18"/>
              </w:rPr>
              <w:t>N/A</w:t>
            </w:r>
          </w:p>
        </w:tc>
        <w:tc>
          <w:tcPr>
            <w:tcW w:w="835" w:type="dxa"/>
            <w:noWrap/>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E67D4F" w:rsidRDefault="00E67D4F">
            <w:pPr>
              <w:jc w:val="center"/>
              <w:rPr>
                <w:rFonts w:ascii="Arial" w:hAnsi="Arial" w:cs="Arial"/>
                <w:sz w:val="18"/>
                <w:szCs w:val="18"/>
              </w:rPr>
            </w:pPr>
            <w:r>
              <w:rPr>
                <w:rFonts w:ascii="Arial" w:hAnsi="Arial" w:cs="Arial"/>
                <w:sz w:val="18"/>
                <w:szCs w:val="18"/>
              </w:rPr>
              <w:t>1</w:t>
            </w:r>
          </w:p>
        </w:tc>
        <w:tc>
          <w:tcPr>
            <w:tcW w:w="1622" w:type="dxa"/>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February 2014</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w:t>
            </w:r>
          </w:p>
        </w:tc>
      </w:tr>
      <w:tr w:rsidR="00E67D4F"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Hampstead Rehabilitation Centre</w:t>
            </w:r>
          </w:p>
        </w:tc>
        <w:tc>
          <w:tcPr>
            <w:tcW w:w="2936" w:type="dxa"/>
            <w:noWrap/>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Rehabilitation Medicine</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E67D4F" w:rsidRDefault="00E67D4F">
            <w:pPr>
              <w:jc w:val="center"/>
              <w:rPr>
                <w:rFonts w:ascii="Arial" w:hAnsi="Arial" w:cs="Arial"/>
                <w:sz w:val="18"/>
                <w:szCs w:val="18"/>
              </w:rPr>
            </w:pPr>
            <w:r>
              <w:rPr>
                <w:rFonts w:ascii="Arial" w:hAnsi="Arial" w:cs="Arial"/>
                <w:sz w:val="18"/>
                <w:szCs w:val="18"/>
              </w:rPr>
              <w:t>N/A</w:t>
            </w:r>
          </w:p>
        </w:tc>
        <w:tc>
          <w:tcPr>
            <w:tcW w:w="835" w:type="dxa"/>
            <w:noWrap/>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E67D4F" w:rsidRDefault="00E67D4F">
            <w:pPr>
              <w:jc w:val="center"/>
              <w:rPr>
                <w:rFonts w:ascii="Arial" w:hAnsi="Arial" w:cs="Arial"/>
                <w:sz w:val="18"/>
                <w:szCs w:val="18"/>
              </w:rPr>
            </w:pPr>
            <w:r>
              <w:rPr>
                <w:rFonts w:ascii="Arial" w:hAnsi="Arial" w:cs="Arial"/>
                <w:sz w:val="18"/>
                <w:szCs w:val="18"/>
              </w:rPr>
              <w:t>2</w:t>
            </w:r>
          </w:p>
        </w:tc>
        <w:tc>
          <w:tcPr>
            <w:tcW w:w="1622" w:type="dxa"/>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August 2012</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w:t>
            </w:r>
          </w:p>
        </w:tc>
      </w:tr>
      <w:tr w:rsidR="00E67D4F"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tcW w:w="2936" w:type="dxa"/>
            <w:noWrap/>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Relieving</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E67D4F" w:rsidRDefault="00E67D4F">
            <w:pPr>
              <w:jc w:val="center"/>
              <w:rPr>
                <w:rFonts w:ascii="Arial" w:hAnsi="Arial" w:cs="Arial"/>
                <w:sz w:val="18"/>
                <w:szCs w:val="18"/>
              </w:rPr>
            </w:pPr>
            <w:r>
              <w:rPr>
                <w:rFonts w:ascii="Arial" w:hAnsi="Arial" w:cs="Arial"/>
                <w:sz w:val="18"/>
                <w:szCs w:val="18"/>
              </w:rPr>
              <w:t>Non-core</w:t>
            </w:r>
          </w:p>
        </w:tc>
        <w:tc>
          <w:tcPr>
            <w:tcW w:w="835" w:type="dxa"/>
            <w:noWrap/>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E67D4F" w:rsidRDefault="00E67D4F">
            <w:pPr>
              <w:jc w:val="center"/>
              <w:rPr>
                <w:rFonts w:ascii="Arial" w:hAnsi="Arial" w:cs="Arial"/>
                <w:sz w:val="18"/>
                <w:szCs w:val="18"/>
              </w:rPr>
            </w:pPr>
            <w:r>
              <w:rPr>
                <w:rFonts w:ascii="Arial" w:hAnsi="Arial" w:cs="Arial"/>
                <w:sz w:val="18"/>
                <w:szCs w:val="18"/>
              </w:rPr>
              <w:t>6</w:t>
            </w:r>
          </w:p>
        </w:tc>
        <w:tc>
          <w:tcPr>
            <w:tcW w:w="1622" w:type="dxa"/>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August 2012</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w:t>
            </w:r>
          </w:p>
        </w:tc>
      </w:tr>
      <w:tr w:rsidR="00E67D4F"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lastRenderedPageBreak/>
              <w:t>TQEH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tcW w:w="2936" w:type="dxa"/>
            <w:noWrap/>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Respiratory</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E67D4F" w:rsidRDefault="00E67D4F">
            <w:pPr>
              <w:jc w:val="center"/>
              <w:rPr>
                <w:rFonts w:ascii="Arial" w:hAnsi="Arial" w:cs="Arial"/>
                <w:sz w:val="18"/>
                <w:szCs w:val="18"/>
              </w:rPr>
            </w:pPr>
            <w:r>
              <w:rPr>
                <w:rFonts w:ascii="Arial" w:hAnsi="Arial" w:cs="Arial"/>
                <w:sz w:val="18"/>
                <w:szCs w:val="18"/>
              </w:rPr>
              <w:t>Core Medical</w:t>
            </w:r>
          </w:p>
        </w:tc>
        <w:tc>
          <w:tcPr>
            <w:tcW w:w="835" w:type="dxa"/>
            <w:noWrap/>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E67D4F" w:rsidRDefault="00E67D4F">
            <w:pPr>
              <w:jc w:val="center"/>
              <w:rPr>
                <w:rFonts w:ascii="Arial" w:hAnsi="Arial" w:cs="Arial"/>
                <w:sz w:val="18"/>
                <w:szCs w:val="18"/>
              </w:rPr>
            </w:pPr>
            <w:r>
              <w:rPr>
                <w:rFonts w:ascii="Arial" w:hAnsi="Arial" w:cs="Arial"/>
                <w:sz w:val="18"/>
                <w:szCs w:val="18"/>
              </w:rPr>
              <w:t>0</w:t>
            </w:r>
          </w:p>
        </w:tc>
        <w:tc>
          <w:tcPr>
            <w:tcW w:w="1622" w:type="dxa"/>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August 2012</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w:t>
            </w:r>
          </w:p>
        </w:tc>
      </w:tr>
      <w:tr w:rsidR="00E67D4F"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tcW w:w="2936" w:type="dxa"/>
            <w:noWrap/>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Surgical Nights</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E67D4F" w:rsidRDefault="00E67D4F">
            <w:pPr>
              <w:jc w:val="center"/>
              <w:rPr>
                <w:rFonts w:ascii="Arial" w:hAnsi="Arial" w:cs="Arial"/>
                <w:sz w:val="18"/>
                <w:szCs w:val="18"/>
              </w:rPr>
            </w:pPr>
            <w:r>
              <w:rPr>
                <w:rFonts w:ascii="Arial" w:hAnsi="Arial" w:cs="Arial"/>
                <w:sz w:val="18"/>
                <w:szCs w:val="18"/>
              </w:rPr>
              <w:t>Non-core</w:t>
            </w:r>
          </w:p>
        </w:tc>
        <w:tc>
          <w:tcPr>
            <w:tcW w:w="835" w:type="dxa"/>
            <w:noWrap/>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E67D4F" w:rsidRDefault="00E67D4F">
            <w:pPr>
              <w:jc w:val="center"/>
              <w:rPr>
                <w:rFonts w:ascii="Arial" w:hAnsi="Arial" w:cs="Arial"/>
                <w:sz w:val="18"/>
                <w:szCs w:val="18"/>
              </w:rPr>
            </w:pPr>
            <w:r>
              <w:rPr>
                <w:rFonts w:ascii="Arial" w:hAnsi="Arial" w:cs="Arial"/>
                <w:sz w:val="18"/>
                <w:szCs w:val="18"/>
              </w:rPr>
              <w:t>2</w:t>
            </w:r>
          </w:p>
        </w:tc>
        <w:tc>
          <w:tcPr>
            <w:tcW w:w="1622" w:type="dxa"/>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August 2012</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E67D4F" w:rsidTr="00D70BAA">
        <w:trPr>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tcW w:w="2936" w:type="dxa"/>
            <w:noWrap/>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Upper Gastrointestinal</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E67D4F" w:rsidRDefault="00E67D4F">
            <w:pPr>
              <w:jc w:val="center"/>
              <w:rPr>
                <w:rFonts w:ascii="Arial" w:hAnsi="Arial" w:cs="Arial"/>
                <w:sz w:val="18"/>
                <w:szCs w:val="18"/>
              </w:rPr>
            </w:pPr>
            <w:r>
              <w:rPr>
                <w:rFonts w:ascii="Arial" w:hAnsi="Arial" w:cs="Arial"/>
                <w:sz w:val="18"/>
                <w:szCs w:val="18"/>
              </w:rPr>
              <w:t>Core Surgical</w:t>
            </w:r>
          </w:p>
        </w:tc>
        <w:tc>
          <w:tcPr>
            <w:tcW w:w="835" w:type="dxa"/>
            <w:noWrap/>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E67D4F" w:rsidRDefault="00E67D4F">
            <w:pPr>
              <w:jc w:val="center"/>
              <w:rPr>
                <w:rFonts w:ascii="Arial" w:hAnsi="Arial" w:cs="Arial"/>
                <w:sz w:val="18"/>
                <w:szCs w:val="18"/>
              </w:rPr>
            </w:pPr>
            <w:r>
              <w:rPr>
                <w:rFonts w:ascii="Arial" w:hAnsi="Arial" w:cs="Arial"/>
                <w:sz w:val="18"/>
                <w:szCs w:val="18"/>
              </w:rPr>
              <w:t>1</w:t>
            </w:r>
          </w:p>
        </w:tc>
        <w:tc>
          <w:tcPr>
            <w:tcW w:w="1622" w:type="dxa"/>
            <w:vAlign w:val="center"/>
          </w:tcPr>
          <w:p w:rsidR="00E67D4F" w:rsidRDefault="00E67D4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August 2012</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vAlign w:val="center"/>
          </w:tcPr>
          <w:p w:rsidR="00E67D4F" w:rsidRDefault="00E67D4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E67D4F" w:rsidTr="00D70B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7"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cnfStyle w:val="000010000000" w:firstRow="0" w:lastRow="0" w:firstColumn="0" w:lastColumn="0" w:oddVBand="1" w:evenVBand="0" w:oddHBand="0" w:evenHBand="0" w:firstRowFirstColumn="0" w:firstRowLastColumn="0" w:lastRowFirstColumn="0" w:lastRowLastColumn="0"/>
            <w:tcW w:w="2241" w:type="dxa"/>
            <w:noWrap/>
            <w:vAlign w:val="center"/>
          </w:tcPr>
          <w:p w:rsidR="00E67D4F" w:rsidRDefault="00E67D4F">
            <w:pPr>
              <w:jc w:val="center"/>
              <w:rPr>
                <w:rFonts w:ascii="Arial" w:hAnsi="Arial" w:cs="Arial"/>
                <w:color w:val="000000"/>
                <w:sz w:val="18"/>
                <w:szCs w:val="18"/>
              </w:rPr>
            </w:pPr>
            <w:r>
              <w:rPr>
                <w:rFonts w:ascii="Arial" w:hAnsi="Arial" w:cs="Arial"/>
                <w:color w:val="000000"/>
                <w:sz w:val="18"/>
                <w:szCs w:val="18"/>
              </w:rPr>
              <w:t>TQEH</w:t>
            </w:r>
          </w:p>
        </w:tc>
        <w:tc>
          <w:tcPr>
            <w:tcW w:w="2936" w:type="dxa"/>
            <w:noWrap/>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Urology</w:t>
            </w:r>
          </w:p>
        </w:tc>
        <w:tc>
          <w:tcPr>
            <w:cnfStyle w:val="000010000000" w:firstRow="0" w:lastRow="0" w:firstColumn="0" w:lastColumn="0" w:oddVBand="1" w:evenVBand="0" w:oddHBand="0" w:evenHBand="0" w:firstRowFirstColumn="0" w:firstRowLastColumn="0" w:lastRowFirstColumn="0" w:lastRowLastColumn="0"/>
            <w:tcW w:w="1721" w:type="dxa"/>
            <w:vAlign w:val="center"/>
          </w:tcPr>
          <w:p w:rsidR="00E67D4F" w:rsidRDefault="00E67D4F">
            <w:pPr>
              <w:jc w:val="center"/>
              <w:rPr>
                <w:rFonts w:ascii="Arial" w:hAnsi="Arial" w:cs="Arial"/>
                <w:sz w:val="18"/>
                <w:szCs w:val="18"/>
              </w:rPr>
            </w:pPr>
            <w:r>
              <w:rPr>
                <w:rFonts w:ascii="Arial" w:hAnsi="Arial" w:cs="Arial"/>
                <w:sz w:val="18"/>
                <w:szCs w:val="18"/>
              </w:rPr>
              <w:t>Core Surgical</w:t>
            </w:r>
          </w:p>
        </w:tc>
        <w:tc>
          <w:tcPr>
            <w:tcW w:w="835" w:type="dxa"/>
            <w:noWrap/>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940" w:type="dxa"/>
            <w:noWrap/>
            <w:vAlign w:val="center"/>
          </w:tcPr>
          <w:p w:rsidR="00E67D4F" w:rsidRDefault="00E67D4F">
            <w:pPr>
              <w:jc w:val="center"/>
              <w:rPr>
                <w:rFonts w:ascii="Arial" w:hAnsi="Arial" w:cs="Arial"/>
                <w:sz w:val="18"/>
                <w:szCs w:val="18"/>
              </w:rPr>
            </w:pPr>
            <w:r>
              <w:rPr>
                <w:rFonts w:ascii="Arial" w:hAnsi="Arial" w:cs="Arial"/>
                <w:sz w:val="18"/>
                <w:szCs w:val="18"/>
              </w:rPr>
              <w:t>2</w:t>
            </w:r>
          </w:p>
        </w:tc>
        <w:tc>
          <w:tcPr>
            <w:tcW w:w="1622" w:type="dxa"/>
            <w:vAlign w:val="center"/>
          </w:tcPr>
          <w:p w:rsidR="00E67D4F" w:rsidRDefault="00E67D4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August 2012</w:t>
            </w:r>
          </w:p>
        </w:tc>
        <w:tc>
          <w:tcPr>
            <w:cnfStyle w:val="000010000000" w:firstRow="0" w:lastRow="0" w:firstColumn="0" w:lastColumn="0" w:oddVBand="1" w:evenVBand="0" w:oddHBand="0" w:evenHBand="0" w:firstRowFirstColumn="0" w:firstRowLastColumn="0" w:lastRowFirstColumn="0" w:lastRowLastColumn="0"/>
            <w:tcW w:w="1638" w:type="dxa"/>
            <w:gridSpan w:val="2"/>
            <w:vAlign w:val="center"/>
          </w:tcPr>
          <w:p w:rsidR="00E67D4F" w:rsidRDefault="00E67D4F">
            <w:pPr>
              <w:jc w:val="center"/>
              <w:rPr>
                <w:rFonts w:ascii="Arial" w:hAnsi="Arial" w:cs="Arial"/>
                <w:sz w:val="18"/>
                <w:szCs w:val="18"/>
              </w:rPr>
            </w:pPr>
            <w:r>
              <w:rPr>
                <w:rFonts w:ascii="Arial" w:hAnsi="Arial" w:cs="Arial"/>
                <w:sz w:val="18"/>
                <w:szCs w:val="18"/>
              </w:rPr>
              <w:t>March 2018</w:t>
            </w:r>
          </w:p>
        </w:tc>
        <w:tc>
          <w:tcPr>
            <w:tcW w:w="2346" w:type="dxa"/>
            <w:vAlign w:val="center"/>
          </w:tcPr>
          <w:p w:rsidR="00E67D4F" w:rsidRDefault="00E67D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rsidR="00793E13" w:rsidRPr="00CB6D1B" w:rsidRDefault="00793E13" w:rsidP="00793E13">
      <w:pPr>
        <w:rPr>
          <w:rFonts w:ascii="Arial" w:eastAsiaTheme="minorHAnsi" w:hAnsi="Arial" w:cs="Arial"/>
          <w:sz w:val="18"/>
          <w:szCs w:val="18"/>
          <w:lang w:eastAsia="en-US"/>
        </w:rPr>
      </w:pPr>
    </w:p>
    <w:p w:rsidR="00793E13" w:rsidRPr="007101D4" w:rsidRDefault="00793E13" w:rsidP="00793E13">
      <w:pPr>
        <w:rPr>
          <w:rFonts w:ascii="Arial" w:eastAsiaTheme="minorHAnsi" w:hAnsi="Arial" w:cs="Arial"/>
          <w:color w:val="C0504D" w:themeColor="accent2"/>
          <w:sz w:val="18"/>
          <w:szCs w:val="18"/>
          <w:lang w:eastAsia="en-US"/>
        </w:rPr>
      </w:pPr>
      <w:r w:rsidRPr="007101D4">
        <w:rPr>
          <w:rFonts w:ascii="Arial" w:eastAsiaTheme="minorHAnsi" w:hAnsi="Arial" w:cs="Arial"/>
          <w:color w:val="C0504D" w:themeColor="accent2"/>
          <w:sz w:val="18"/>
          <w:szCs w:val="18"/>
          <w:lang w:eastAsia="en-US"/>
        </w:rPr>
        <w:t xml:space="preserve">A facility may choose not to fill all accredited posts and therefore the number of posts accredited is not necessarily the number of posts funded or available for employment purposes. Additionally there may be PGY2+ trainee medical officers in posts that are not included in the table but are in the process of being accredited. </w:t>
      </w:r>
    </w:p>
    <w:p w:rsidR="00793E13" w:rsidRPr="007101D4" w:rsidRDefault="00793E13" w:rsidP="00793E13">
      <w:pPr>
        <w:rPr>
          <w:rFonts w:ascii="Arial" w:eastAsiaTheme="minorHAnsi" w:hAnsi="Arial" w:cs="Arial"/>
          <w:color w:val="C0504D" w:themeColor="accent2"/>
          <w:sz w:val="18"/>
          <w:szCs w:val="18"/>
          <w:lang w:eastAsia="en-US"/>
        </w:rPr>
      </w:pPr>
    </w:p>
    <w:p w:rsidR="00793E13" w:rsidRDefault="00793E13" w:rsidP="00793E13">
      <w:pPr>
        <w:rPr>
          <w:rFonts w:ascii="Arial" w:eastAsiaTheme="minorHAnsi" w:hAnsi="Arial" w:cs="Arial"/>
          <w:color w:val="C0504D" w:themeColor="accent2"/>
          <w:sz w:val="18"/>
          <w:szCs w:val="18"/>
          <w:lang w:eastAsia="en-US"/>
        </w:rPr>
      </w:pPr>
      <w:r w:rsidRPr="007101D4">
        <w:rPr>
          <w:rFonts w:ascii="Arial" w:eastAsiaTheme="minorHAnsi" w:hAnsi="Arial" w:cs="Arial"/>
          <w:color w:val="C0504D" w:themeColor="accent2"/>
          <w:sz w:val="18"/>
          <w:szCs w:val="18"/>
          <w:lang w:eastAsia="en-US"/>
        </w:rPr>
        <w:t>The PGY2+ numbers represent the upper limit of prevocational trainee posts in each specialty. These posts can be filled by vocational trainees if they are also accredited by the relevant specialty medical college.</w:t>
      </w:r>
    </w:p>
    <w:p w:rsidR="00E56817" w:rsidRDefault="00E56817" w:rsidP="00793E13">
      <w:pPr>
        <w:rPr>
          <w:rFonts w:ascii="Arial" w:eastAsiaTheme="minorHAnsi" w:hAnsi="Arial" w:cs="Arial"/>
          <w:color w:val="C0504D" w:themeColor="accent2"/>
          <w:sz w:val="18"/>
          <w:szCs w:val="18"/>
          <w:lang w:eastAsia="en-US"/>
        </w:rPr>
      </w:pPr>
    </w:p>
    <w:p w:rsidR="002F24DF" w:rsidRDefault="005D453E">
      <w:pPr>
        <w:rPr>
          <w:rFonts w:ascii="Arial" w:hAnsi="Arial" w:cs="Arial"/>
          <w:b/>
          <w:color w:val="C0504D" w:themeColor="accent2"/>
        </w:rPr>
      </w:pPr>
      <w:r w:rsidRPr="005D453E">
        <w:rPr>
          <w:rFonts w:ascii="Arial" w:hAnsi="Arial" w:cs="Arial"/>
          <w:b/>
          <w:color w:val="C0504D" w:themeColor="accent2"/>
        </w:rPr>
        <w:t>Glossary</w:t>
      </w:r>
    </w:p>
    <w:p w:rsidR="005D453E" w:rsidRPr="00793E13" w:rsidRDefault="005D453E" w:rsidP="005D453E">
      <w:pPr>
        <w:rPr>
          <w:rFonts w:ascii="Arial" w:hAnsi="Arial" w:cs="Arial"/>
          <w:b/>
          <w:color w:val="C0504D" w:themeColor="accent2"/>
          <w:sz w:val="18"/>
          <w:szCs w:val="18"/>
        </w:rPr>
      </w:pPr>
      <w:r w:rsidRPr="00793E13">
        <w:rPr>
          <w:rFonts w:ascii="Arial" w:hAnsi="Arial" w:cs="Arial"/>
          <w:b/>
          <w:color w:val="C0504D" w:themeColor="accent2"/>
          <w:sz w:val="18"/>
          <w:szCs w:val="18"/>
        </w:rPr>
        <w:t xml:space="preserve">CALHN </w:t>
      </w:r>
      <w:r w:rsidRPr="00793E13">
        <w:rPr>
          <w:rFonts w:ascii="Arial" w:hAnsi="Arial" w:cs="Arial"/>
          <w:b/>
          <w:color w:val="C0504D" w:themeColor="accent2"/>
          <w:sz w:val="18"/>
          <w:szCs w:val="18"/>
        </w:rPr>
        <w:tab/>
      </w:r>
      <w:r w:rsidR="001F6894">
        <w:rPr>
          <w:rFonts w:ascii="Arial" w:hAnsi="Arial" w:cs="Arial"/>
          <w:b/>
          <w:color w:val="C0504D" w:themeColor="accent2"/>
          <w:sz w:val="18"/>
          <w:szCs w:val="18"/>
        </w:rPr>
        <w:t xml:space="preserve"> </w:t>
      </w:r>
      <w:r w:rsidRPr="00793E13">
        <w:rPr>
          <w:rFonts w:ascii="Arial" w:hAnsi="Arial" w:cs="Arial"/>
          <w:b/>
          <w:color w:val="C0504D" w:themeColor="accent2"/>
          <w:sz w:val="18"/>
          <w:szCs w:val="18"/>
        </w:rPr>
        <w:t>Central Adelaide Local Health Network</w:t>
      </w:r>
    </w:p>
    <w:p w:rsidR="00954C57" w:rsidRPr="00793E13" w:rsidRDefault="00954C57" w:rsidP="005D453E">
      <w:pPr>
        <w:rPr>
          <w:rFonts w:ascii="Arial" w:hAnsi="Arial" w:cs="Arial"/>
          <w:b/>
          <w:color w:val="C0504D" w:themeColor="accent2"/>
          <w:sz w:val="18"/>
          <w:szCs w:val="18"/>
        </w:rPr>
      </w:pPr>
      <w:r w:rsidRPr="00793E13">
        <w:rPr>
          <w:rFonts w:ascii="Arial" w:hAnsi="Arial" w:cs="Arial"/>
          <w:b/>
          <w:color w:val="C0504D" w:themeColor="accent2"/>
          <w:sz w:val="18"/>
          <w:szCs w:val="18"/>
        </w:rPr>
        <w:t>ICU</w:t>
      </w:r>
      <w:r w:rsidRPr="00793E13">
        <w:rPr>
          <w:rFonts w:ascii="Arial" w:hAnsi="Arial" w:cs="Arial"/>
          <w:b/>
          <w:color w:val="C0504D" w:themeColor="accent2"/>
          <w:sz w:val="18"/>
          <w:szCs w:val="18"/>
        </w:rPr>
        <w:tab/>
      </w:r>
      <w:r w:rsidR="001F6894">
        <w:rPr>
          <w:rFonts w:ascii="Arial" w:hAnsi="Arial" w:cs="Arial"/>
          <w:b/>
          <w:color w:val="C0504D" w:themeColor="accent2"/>
          <w:sz w:val="18"/>
          <w:szCs w:val="18"/>
        </w:rPr>
        <w:t xml:space="preserve"> </w:t>
      </w:r>
      <w:r w:rsidRPr="00793E13">
        <w:rPr>
          <w:rFonts w:ascii="Arial" w:hAnsi="Arial" w:cs="Arial"/>
          <w:b/>
          <w:color w:val="C0504D" w:themeColor="accent2"/>
          <w:sz w:val="18"/>
          <w:szCs w:val="18"/>
        </w:rPr>
        <w:t>Intensive Care Unit</w:t>
      </w:r>
    </w:p>
    <w:p w:rsidR="005D453E" w:rsidRDefault="005D453E" w:rsidP="005D453E">
      <w:pPr>
        <w:rPr>
          <w:rFonts w:ascii="Arial" w:hAnsi="Arial" w:cs="Arial"/>
          <w:b/>
          <w:color w:val="C0504D" w:themeColor="accent2"/>
          <w:sz w:val="18"/>
          <w:szCs w:val="18"/>
        </w:rPr>
      </w:pPr>
      <w:r w:rsidRPr="00793E13">
        <w:rPr>
          <w:rFonts w:ascii="Arial" w:hAnsi="Arial" w:cs="Arial"/>
          <w:b/>
          <w:color w:val="C0504D" w:themeColor="accent2"/>
          <w:sz w:val="18"/>
          <w:szCs w:val="18"/>
        </w:rPr>
        <w:t>OABRU</w:t>
      </w:r>
      <w:r w:rsidRPr="00793E13">
        <w:rPr>
          <w:rFonts w:ascii="Arial" w:hAnsi="Arial" w:cs="Arial"/>
          <w:b/>
          <w:color w:val="C0504D" w:themeColor="accent2"/>
          <w:sz w:val="18"/>
          <w:szCs w:val="18"/>
        </w:rPr>
        <w:tab/>
      </w:r>
      <w:r w:rsidR="001F6894">
        <w:rPr>
          <w:rFonts w:ascii="Arial" w:hAnsi="Arial" w:cs="Arial"/>
          <w:b/>
          <w:color w:val="C0504D" w:themeColor="accent2"/>
          <w:sz w:val="18"/>
          <w:szCs w:val="18"/>
        </w:rPr>
        <w:t xml:space="preserve"> </w:t>
      </w:r>
      <w:r w:rsidRPr="00793E13">
        <w:rPr>
          <w:rFonts w:ascii="Arial" w:hAnsi="Arial" w:cs="Arial"/>
          <w:b/>
          <w:color w:val="C0504D" w:themeColor="accent2"/>
          <w:sz w:val="18"/>
          <w:szCs w:val="18"/>
        </w:rPr>
        <w:t xml:space="preserve">Orthopaedic, Amputee and Burns Rehabilitation Unit </w:t>
      </w:r>
    </w:p>
    <w:p w:rsidR="005D453E" w:rsidRPr="00793E13" w:rsidRDefault="005D453E" w:rsidP="005D453E">
      <w:pPr>
        <w:rPr>
          <w:rFonts w:ascii="Arial" w:hAnsi="Arial" w:cs="Arial"/>
          <w:b/>
          <w:color w:val="C0504D" w:themeColor="accent2"/>
          <w:sz w:val="18"/>
          <w:szCs w:val="18"/>
        </w:rPr>
      </w:pPr>
      <w:r w:rsidRPr="00793E13">
        <w:rPr>
          <w:rFonts w:ascii="Arial" w:hAnsi="Arial" w:cs="Arial"/>
          <w:b/>
          <w:color w:val="C0504D" w:themeColor="accent2"/>
          <w:sz w:val="18"/>
          <w:szCs w:val="18"/>
        </w:rPr>
        <w:t>N/A</w:t>
      </w:r>
      <w:r w:rsidRPr="00793E13">
        <w:rPr>
          <w:rFonts w:ascii="Arial" w:hAnsi="Arial" w:cs="Arial"/>
          <w:b/>
          <w:color w:val="C0504D" w:themeColor="accent2"/>
          <w:sz w:val="18"/>
          <w:szCs w:val="18"/>
        </w:rPr>
        <w:tab/>
      </w:r>
      <w:r w:rsidR="001F6894">
        <w:rPr>
          <w:rFonts w:ascii="Arial" w:hAnsi="Arial" w:cs="Arial"/>
          <w:b/>
          <w:color w:val="C0504D" w:themeColor="accent2"/>
          <w:sz w:val="18"/>
          <w:szCs w:val="18"/>
        </w:rPr>
        <w:t xml:space="preserve"> </w:t>
      </w:r>
      <w:r w:rsidRPr="00793E13">
        <w:rPr>
          <w:rFonts w:ascii="Arial" w:hAnsi="Arial" w:cs="Arial"/>
          <w:b/>
          <w:color w:val="C0504D" w:themeColor="accent2"/>
          <w:sz w:val="18"/>
          <w:szCs w:val="18"/>
        </w:rPr>
        <w:t>Not applicable</w:t>
      </w:r>
    </w:p>
    <w:p w:rsidR="00954C57" w:rsidRPr="00793E13" w:rsidRDefault="00954C57" w:rsidP="005D453E">
      <w:pPr>
        <w:rPr>
          <w:rFonts w:ascii="Arial" w:hAnsi="Arial" w:cs="Arial"/>
          <w:b/>
          <w:color w:val="C0504D" w:themeColor="accent2"/>
          <w:sz w:val="18"/>
          <w:szCs w:val="18"/>
        </w:rPr>
      </w:pPr>
      <w:r w:rsidRPr="00793E13">
        <w:rPr>
          <w:rFonts w:ascii="Arial" w:hAnsi="Arial" w:cs="Arial"/>
          <w:b/>
          <w:color w:val="C0504D" w:themeColor="accent2"/>
          <w:sz w:val="18"/>
          <w:szCs w:val="18"/>
        </w:rPr>
        <w:t>PICU</w:t>
      </w:r>
      <w:r w:rsidRPr="00793E13">
        <w:rPr>
          <w:rFonts w:ascii="Arial" w:hAnsi="Arial" w:cs="Arial"/>
          <w:b/>
          <w:color w:val="C0504D" w:themeColor="accent2"/>
          <w:sz w:val="18"/>
          <w:szCs w:val="18"/>
        </w:rPr>
        <w:tab/>
      </w:r>
      <w:r w:rsidR="001F6894">
        <w:rPr>
          <w:rFonts w:ascii="Arial" w:hAnsi="Arial" w:cs="Arial"/>
          <w:b/>
          <w:color w:val="C0504D" w:themeColor="accent2"/>
          <w:sz w:val="18"/>
          <w:szCs w:val="18"/>
        </w:rPr>
        <w:t xml:space="preserve"> </w:t>
      </w:r>
      <w:r w:rsidRPr="00793E13">
        <w:rPr>
          <w:rFonts w:ascii="Arial" w:hAnsi="Arial" w:cs="Arial"/>
          <w:b/>
          <w:color w:val="C0504D" w:themeColor="accent2"/>
          <w:sz w:val="18"/>
          <w:szCs w:val="18"/>
        </w:rPr>
        <w:t>Psychiatric Intensive Care Unit</w:t>
      </w:r>
    </w:p>
    <w:p w:rsidR="00954C57" w:rsidRPr="00793E13" w:rsidRDefault="00954C57" w:rsidP="005D453E">
      <w:pPr>
        <w:rPr>
          <w:rFonts w:ascii="Arial" w:hAnsi="Arial" w:cs="Arial"/>
          <w:b/>
          <w:color w:val="C0504D" w:themeColor="accent2"/>
          <w:sz w:val="18"/>
          <w:szCs w:val="18"/>
        </w:rPr>
      </w:pPr>
      <w:r w:rsidRPr="00793E13">
        <w:rPr>
          <w:rFonts w:ascii="Arial" w:hAnsi="Arial" w:cs="Arial"/>
          <w:b/>
          <w:color w:val="C0504D" w:themeColor="accent2"/>
          <w:sz w:val="18"/>
          <w:szCs w:val="18"/>
        </w:rPr>
        <w:t>RAH</w:t>
      </w:r>
      <w:r w:rsidRPr="00793E13">
        <w:rPr>
          <w:rFonts w:ascii="Arial" w:hAnsi="Arial" w:cs="Arial"/>
          <w:b/>
          <w:color w:val="C0504D" w:themeColor="accent2"/>
          <w:sz w:val="18"/>
          <w:szCs w:val="18"/>
        </w:rPr>
        <w:tab/>
      </w:r>
      <w:r w:rsidR="001F6894">
        <w:rPr>
          <w:rFonts w:ascii="Arial" w:hAnsi="Arial" w:cs="Arial"/>
          <w:b/>
          <w:color w:val="C0504D" w:themeColor="accent2"/>
          <w:sz w:val="18"/>
          <w:szCs w:val="18"/>
        </w:rPr>
        <w:t xml:space="preserve"> </w:t>
      </w:r>
      <w:r w:rsidRPr="00793E13">
        <w:rPr>
          <w:rFonts w:ascii="Arial" w:hAnsi="Arial" w:cs="Arial"/>
          <w:b/>
          <w:color w:val="C0504D" w:themeColor="accent2"/>
          <w:sz w:val="18"/>
          <w:szCs w:val="18"/>
        </w:rPr>
        <w:t>Royal Adelaide Hospital</w:t>
      </w:r>
    </w:p>
    <w:p w:rsidR="005D453E" w:rsidRPr="00793E13" w:rsidRDefault="005D453E" w:rsidP="005D453E">
      <w:pPr>
        <w:rPr>
          <w:rFonts w:ascii="Arial" w:hAnsi="Arial" w:cs="Arial"/>
          <w:b/>
          <w:color w:val="C0504D" w:themeColor="accent2"/>
          <w:sz w:val="18"/>
          <w:szCs w:val="18"/>
        </w:rPr>
      </w:pPr>
      <w:r w:rsidRPr="00793E13">
        <w:rPr>
          <w:rFonts w:ascii="Arial" w:hAnsi="Arial" w:cs="Arial"/>
          <w:b/>
          <w:color w:val="C0504D" w:themeColor="accent2"/>
          <w:sz w:val="18"/>
          <w:szCs w:val="18"/>
        </w:rPr>
        <w:t>TQEH</w:t>
      </w:r>
      <w:r w:rsidRPr="00793E13">
        <w:rPr>
          <w:rFonts w:ascii="Arial" w:hAnsi="Arial" w:cs="Arial"/>
          <w:b/>
          <w:color w:val="C0504D" w:themeColor="accent2"/>
          <w:sz w:val="18"/>
          <w:szCs w:val="18"/>
        </w:rPr>
        <w:tab/>
      </w:r>
      <w:r w:rsidR="001F6894">
        <w:rPr>
          <w:rFonts w:ascii="Arial" w:hAnsi="Arial" w:cs="Arial"/>
          <w:b/>
          <w:color w:val="C0504D" w:themeColor="accent2"/>
          <w:sz w:val="18"/>
          <w:szCs w:val="18"/>
        </w:rPr>
        <w:t xml:space="preserve"> </w:t>
      </w:r>
      <w:proofErr w:type="gramStart"/>
      <w:r w:rsidRPr="00793E13">
        <w:rPr>
          <w:rFonts w:ascii="Arial" w:hAnsi="Arial" w:cs="Arial"/>
          <w:b/>
          <w:color w:val="C0504D" w:themeColor="accent2"/>
          <w:sz w:val="18"/>
          <w:szCs w:val="18"/>
        </w:rPr>
        <w:t>The</w:t>
      </w:r>
      <w:proofErr w:type="gramEnd"/>
      <w:r w:rsidRPr="00793E13">
        <w:rPr>
          <w:rFonts w:ascii="Arial" w:hAnsi="Arial" w:cs="Arial"/>
          <w:b/>
          <w:color w:val="C0504D" w:themeColor="accent2"/>
          <w:sz w:val="18"/>
          <w:szCs w:val="18"/>
        </w:rPr>
        <w:t xml:space="preserve"> Queen Elizabeth Hospital</w:t>
      </w:r>
    </w:p>
    <w:p w:rsidR="005D453E" w:rsidRPr="005D453E" w:rsidRDefault="005D453E">
      <w:pPr>
        <w:rPr>
          <w:rFonts w:ascii="Arial" w:hAnsi="Arial" w:cs="Arial"/>
          <w:b/>
          <w:color w:val="C0504D" w:themeColor="accent2"/>
        </w:rPr>
      </w:pPr>
    </w:p>
    <w:sectPr w:rsidR="005D453E" w:rsidRPr="005D453E" w:rsidSect="008D6DB9">
      <w:footerReference w:type="default" r:id="rId8"/>
      <w:pgSz w:w="16838" w:h="11906" w:orient="landscape"/>
      <w:pgMar w:top="567" w:right="1701" w:bottom="510" w:left="1701"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673" w:rsidRDefault="00AE4673" w:rsidP="000B1192">
      <w:r>
        <w:separator/>
      </w:r>
    </w:p>
  </w:endnote>
  <w:endnote w:type="continuationSeparator" w:id="0">
    <w:p w:rsidR="00AE4673" w:rsidRDefault="00AE4673" w:rsidP="000B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899273464"/>
      <w:docPartObj>
        <w:docPartGallery w:val="Page Numbers (Bottom of Page)"/>
        <w:docPartUnique/>
      </w:docPartObj>
    </w:sdtPr>
    <w:sdtEndPr>
      <w:rPr>
        <w:b/>
        <w:color w:val="C00000"/>
      </w:rPr>
    </w:sdtEndPr>
    <w:sdtContent>
      <w:sdt>
        <w:sdtPr>
          <w:rPr>
            <w:rFonts w:ascii="Arial" w:hAnsi="Arial" w:cs="Arial"/>
            <w:sz w:val="18"/>
            <w:szCs w:val="18"/>
          </w:rPr>
          <w:id w:val="860082579"/>
          <w:docPartObj>
            <w:docPartGallery w:val="Page Numbers (Top of Page)"/>
            <w:docPartUnique/>
          </w:docPartObj>
        </w:sdtPr>
        <w:sdtEndPr>
          <w:rPr>
            <w:b/>
            <w:color w:val="C00000"/>
          </w:rPr>
        </w:sdtEndPr>
        <w:sdtContent>
          <w:p w:rsidR="00AE4673" w:rsidRDefault="00AE4673" w:rsidP="00B7602E">
            <w:pPr>
              <w:pStyle w:val="Footer"/>
              <w:rPr>
                <w:rFonts w:ascii="Arial" w:hAnsi="Arial" w:cs="Arial"/>
                <w:sz w:val="18"/>
                <w:szCs w:val="18"/>
              </w:rPr>
            </w:pPr>
          </w:p>
          <w:p w:rsidR="00AE4673" w:rsidRDefault="00AE4673" w:rsidP="00B7602E">
            <w:pPr>
              <w:pStyle w:val="Footer"/>
              <w:rPr>
                <w:rFonts w:ascii="Arial" w:hAnsi="Arial" w:cs="Arial"/>
                <w:sz w:val="18"/>
                <w:szCs w:val="18"/>
              </w:rPr>
            </w:pPr>
          </w:p>
          <w:p w:rsidR="00AE4673" w:rsidRPr="003E1F86" w:rsidRDefault="00AE4673" w:rsidP="008932E6">
            <w:pPr>
              <w:pStyle w:val="Footer"/>
              <w:jc w:val="center"/>
              <w:rPr>
                <w:rFonts w:ascii="Arial" w:hAnsi="Arial" w:cs="Arial"/>
                <w:color w:val="C00000"/>
                <w:sz w:val="20"/>
                <w:szCs w:val="20"/>
              </w:rPr>
            </w:pPr>
            <w:r w:rsidRPr="003E1F86">
              <w:rPr>
                <w:rFonts w:ascii="Arial" w:hAnsi="Arial" w:cs="Arial"/>
                <w:color w:val="C00000"/>
                <w:sz w:val="20"/>
                <w:szCs w:val="20"/>
              </w:rPr>
              <w:t>Public-I1-A1</w:t>
            </w:r>
          </w:p>
          <w:p w:rsidR="00AE4673" w:rsidRPr="00B7602E" w:rsidRDefault="00AE4673" w:rsidP="00B7602E">
            <w:pPr>
              <w:pStyle w:val="Footer"/>
              <w:pBdr>
                <w:bottom w:val="single" w:sz="18" w:space="1" w:color="C00000"/>
              </w:pBdr>
              <w:rPr>
                <w:rFonts w:ascii="Arial" w:hAnsi="Arial" w:cs="Arial"/>
                <w:b/>
                <w:color w:val="C00000"/>
                <w:sz w:val="18"/>
                <w:szCs w:val="18"/>
              </w:rPr>
            </w:pPr>
            <w:r w:rsidRPr="00B7602E">
              <w:rPr>
                <w:rFonts w:ascii="Arial" w:hAnsi="Arial" w:cs="Arial"/>
                <w:b/>
                <w:color w:val="C00000"/>
                <w:sz w:val="18"/>
                <w:szCs w:val="18"/>
              </w:rPr>
              <w:t xml:space="preserve">Correct as of </w:t>
            </w:r>
            <w:r>
              <w:rPr>
                <w:rFonts w:ascii="Arial" w:hAnsi="Arial" w:cs="Arial"/>
                <w:b/>
                <w:color w:val="C00000"/>
                <w:sz w:val="18"/>
                <w:szCs w:val="18"/>
              </w:rPr>
              <w:fldChar w:fldCharType="begin"/>
            </w:r>
            <w:r>
              <w:rPr>
                <w:rFonts w:ascii="Arial" w:hAnsi="Arial" w:cs="Arial"/>
                <w:b/>
                <w:color w:val="C00000"/>
                <w:sz w:val="18"/>
                <w:szCs w:val="18"/>
              </w:rPr>
              <w:instrText xml:space="preserve"> DATE \@ "dd/MM/yyyy" </w:instrText>
            </w:r>
            <w:r>
              <w:rPr>
                <w:rFonts w:ascii="Arial" w:hAnsi="Arial" w:cs="Arial"/>
                <w:b/>
                <w:color w:val="C00000"/>
                <w:sz w:val="18"/>
                <w:szCs w:val="18"/>
              </w:rPr>
              <w:fldChar w:fldCharType="separate"/>
            </w:r>
            <w:r>
              <w:rPr>
                <w:rFonts w:ascii="Arial" w:hAnsi="Arial" w:cs="Arial"/>
                <w:b/>
                <w:noProof/>
                <w:color w:val="C00000"/>
                <w:sz w:val="18"/>
                <w:szCs w:val="18"/>
              </w:rPr>
              <w:t>11/12/2017</w:t>
            </w:r>
            <w:r>
              <w:rPr>
                <w:rFonts w:ascii="Arial" w:hAnsi="Arial" w:cs="Arial"/>
                <w:b/>
                <w:color w:val="C00000"/>
                <w:sz w:val="18"/>
                <w:szCs w:val="18"/>
              </w:rPr>
              <w:fldChar w:fldCharType="end"/>
            </w:r>
            <w:r w:rsidRPr="00B7602E">
              <w:rPr>
                <w:rFonts w:ascii="Arial" w:hAnsi="Arial" w:cs="Arial"/>
                <w:b/>
                <w:color w:val="C00000"/>
                <w:sz w:val="18"/>
                <w:szCs w:val="18"/>
              </w:rPr>
              <w:tab/>
            </w:r>
            <w:r w:rsidRPr="00B7602E">
              <w:rPr>
                <w:rFonts w:ascii="Arial" w:hAnsi="Arial" w:cs="Arial"/>
                <w:b/>
                <w:color w:val="C00000"/>
                <w:sz w:val="18"/>
                <w:szCs w:val="18"/>
              </w:rPr>
              <w:tab/>
            </w:r>
            <w:r w:rsidRPr="00B7602E">
              <w:rPr>
                <w:rFonts w:ascii="Arial" w:hAnsi="Arial" w:cs="Arial"/>
                <w:b/>
                <w:color w:val="C00000"/>
                <w:sz w:val="18"/>
                <w:szCs w:val="18"/>
              </w:rPr>
              <w:tab/>
            </w:r>
            <w:r w:rsidRPr="00B7602E">
              <w:rPr>
                <w:rFonts w:ascii="Arial" w:hAnsi="Arial" w:cs="Arial"/>
                <w:b/>
                <w:color w:val="C00000"/>
                <w:sz w:val="18"/>
                <w:szCs w:val="18"/>
              </w:rPr>
              <w:tab/>
            </w:r>
            <w:r w:rsidRPr="00B7602E">
              <w:rPr>
                <w:rFonts w:ascii="Arial" w:hAnsi="Arial" w:cs="Arial"/>
                <w:b/>
                <w:color w:val="C00000"/>
                <w:sz w:val="18"/>
                <w:szCs w:val="18"/>
              </w:rPr>
              <w:tab/>
            </w:r>
            <w:r w:rsidRPr="00B7602E">
              <w:rPr>
                <w:rFonts w:ascii="Arial" w:hAnsi="Arial" w:cs="Arial"/>
                <w:b/>
                <w:color w:val="C00000"/>
                <w:sz w:val="18"/>
                <w:szCs w:val="18"/>
              </w:rPr>
              <w:tab/>
            </w:r>
            <w:r w:rsidRPr="00B7602E">
              <w:rPr>
                <w:rFonts w:ascii="Arial" w:hAnsi="Arial" w:cs="Arial"/>
                <w:b/>
                <w:color w:val="C00000"/>
                <w:sz w:val="18"/>
                <w:szCs w:val="18"/>
              </w:rPr>
              <w:tab/>
              <w:t xml:space="preserve">Page </w:t>
            </w:r>
            <w:r w:rsidRPr="00B7602E">
              <w:rPr>
                <w:rFonts w:ascii="Arial" w:hAnsi="Arial" w:cs="Arial"/>
                <w:b/>
                <w:bCs/>
                <w:color w:val="C00000"/>
                <w:sz w:val="18"/>
                <w:szCs w:val="18"/>
              </w:rPr>
              <w:fldChar w:fldCharType="begin"/>
            </w:r>
            <w:r w:rsidRPr="00B7602E">
              <w:rPr>
                <w:rFonts w:ascii="Arial" w:hAnsi="Arial" w:cs="Arial"/>
                <w:b/>
                <w:bCs/>
                <w:color w:val="C00000"/>
                <w:sz w:val="18"/>
                <w:szCs w:val="18"/>
              </w:rPr>
              <w:instrText xml:space="preserve"> PAGE </w:instrText>
            </w:r>
            <w:r w:rsidRPr="00B7602E">
              <w:rPr>
                <w:rFonts w:ascii="Arial" w:hAnsi="Arial" w:cs="Arial"/>
                <w:b/>
                <w:bCs/>
                <w:color w:val="C00000"/>
                <w:sz w:val="18"/>
                <w:szCs w:val="18"/>
              </w:rPr>
              <w:fldChar w:fldCharType="separate"/>
            </w:r>
            <w:r w:rsidR="00E67D4F">
              <w:rPr>
                <w:rFonts w:ascii="Arial" w:hAnsi="Arial" w:cs="Arial"/>
                <w:b/>
                <w:bCs/>
                <w:noProof/>
                <w:color w:val="C00000"/>
                <w:sz w:val="18"/>
                <w:szCs w:val="18"/>
              </w:rPr>
              <w:t>1</w:t>
            </w:r>
            <w:r w:rsidRPr="00B7602E">
              <w:rPr>
                <w:rFonts w:ascii="Arial" w:hAnsi="Arial" w:cs="Arial"/>
                <w:b/>
                <w:bCs/>
                <w:color w:val="C00000"/>
                <w:sz w:val="18"/>
                <w:szCs w:val="18"/>
              </w:rPr>
              <w:fldChar w:fldCharType="end"/>
            </w:r>
            <w:r w:rsidRPr="00B7602E">
              <w:rPr>
                <w:rFonts w:ascii="Arial" w:hAnsi="Arial" w:cs="Arial"/>
                <w:b/>
                <w:color w:val="C00000"/>
                <w:sz w:val="18"/>
                <w:szCs w:val="18"/>
              </w:rPr>
              <w:t xml:space="preserve"> of </w:t>
            </w:r>
            <w:r w:rsidRPr="00B7602E">
              <w:rPr>
                <w:rFonts w:ascii="Arial" w:hAnsi="Arial" w:cs="Arial"/>
                <w:b/>
                <w:bCs/>
                <w:color w:val="C00000"/>
                <w:sz w:val="18"/>
                <w:szCs w:val="18"/>
              </w:rPr>
              <w:fldChar w:fldCharType="begin"/>
            </w:r>
            <w:r w:rsidRPr="00B7602E">
              <w:rPr>
                <w:rFonts w:ascii="Arial" w:hAnsi="Arial" w:cs="Arial"/>
                <w:b/>
                <w:bCs/>
                <w:color w:val="C00000"/>
                <w:sz w:val="18"/>
                <w:szCs w:val="18"/>
              </w:rPr>
              <w:instrText xml:space="preserve"> NUMPAGES  </w:instrText>
            </w:r>
            <w:r w:rsidRPr="00B7602E">
              <w:rPr>
                <w:rFonts w:ascii="Arial" w:hAnsi="Arial" w:cs="Arial"/>
                <w:b/>
                <w:bCs/>
                <w:color w:val="C00000"/>
                <w:sz w:val="18"/>
                <w:szCs w:val="18"/>
              </w:rPr>
              <w:fldChar w:fldCharType="separate"/>
            </w:r>
            <w:r w:rsidR="00E67D4F">
              <w:rPr>
                <w:rFonts w:ascii="Arial" w:hAnsi="Arial" w:cs="Arial"/>
                <w:b/>
                <w:bCs/>
                <w:noProof/>
                <w:color w:val="C00000"/>
                <w:sz w:val="18"/>
                <w:szCs w:val="18"/>
              </w:rPr>
              <w:t>5</w:t>
            </w:r>
            <w:r w:rsidRPr="00B7602E">
              <w:rPr>
                <w:rFonts w:ascii="Arial" w:hAnsi="Arial" w:cs="Arial"/>
                <w:b/>
                <w:bCs/>
                <w:color w:val="C00000"/>
                <w:sz w:val="18"/>
                <w:szCs w:val="18"/>
              </w:rPr>
              <w:fldChar w:fldCharType="end"/>
            </w:r>
          </w:p>
        </w:sdtContent>
      </w:sdt>
    </w:sdtContent>
  </w:sdt>
  <w:p w:rsidR="00AE4673" w:rsidRPr="00B7602E" w:rsidRDefault="00AE4673" w:rsidP="00B76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673" w:rsidRDefault="00AE4673" w:rsidP="000B1192">
      <w:r>
        <w:separator/>
      </w:r>
    </w:p>
  </w:footnote>
  <w:footnote w:type="continuationSeparator" w:id="0">
    <w:p w:rsidR="00AE4673" w:rsidRDefault="00AE4673" w:rsidP="000B1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DF"/>
    <w:rsid w:val="000306E4"/>
    <w:rsid w:val="00042A43"/>
    <w:rsid w:val="00055852"/>
    <w:rsid w:val="0007399F"/>
    <w:rsid w:val="00077C53"/>
    <w:rsid w:val="00082A1E"/>
    <w:rsid w:val="000B1192"/>
    <w:rsid w:val="000C4A8A"/>
    <w:rsid w:val="000C6EC2"/>
    <w:rsid w:val="000F7A4D"/>
    <w:rsid w:val="00107EF4"/>
    <w:rsid w:val="0015201A"/>
    <w:rsid w:val="00171B71"/>
    <w:rsid w:val="001D6135"/>
    <w:rsid w:val="001F6894"/>
    <w:rsid w:val="00234328"/>
    <w:rsid w:val="00275473"/>
    <w:rsid w:val="00277C55"/>
    <w:rsid w:val="002A5771"/>
    <w:rsid w:val="002F24DF"/>
    <w:rsid w:val="003107B7"/>
    <w:rsid w:val="00325CCD"/>
    <w:rsid w:val="00333ECB"/>
    <w:rsid w:val="00334855"/>
    <w:rsid w:val="003E175C"/>
    <w:rsid w:val="003E1F86"/>
    <w:rsid w:val="003E6CDC"/>
    <w:rsid w:val="003F22B8"/>
    <w:rsid w:val="003F7090"/>
    <w:rsid w:val="004146AF"/>
    <w:rsid w:val="004749FC"/>
    <w:rsid w:val="004928A7"/>
    <w:rsid w:val="004B6E82"/>
    <w:rsid w:val="004D7A9B"/>
    <w:rsid w:val="00514432"/>
    <w:rsid w:val="005406A7"/>
    <w:rsid w:val="00562D69"/>
    <w:rsid w:val="005D453E"/>
    <w:rsid w:val="005E0D6B"/>
    <w:rsid w:val="005E1A66"/>
    <w:rsid w:val="00605FF5"/>
    <w:rsid w:val="00647F45"/>
    <w:rsid w:val="006757D0"/>
    <w:rsid w:val="00676FB7"/>
    <w:rsid w:val="006C412E"/>
    <w:rsid w:val="007101D4"/>
    <w:rsid w:val="00753871"/>
    <w:rsid w:val="007550F4"/>
    <w:rsid w:val="00755882"/>
    <w:rsid w:val="0075687D"/>
    <w:rsid w:val="00782A5B"/>
    <w:rsid w:val="00793E13"/>
    <w:rsid w:val="007A62F8"/>
    <w:rsid w:val="007B472E"/>
    <w:rsid w:val="007E0298"/>
    <w:rsid w:val="007F0DA2"/>
    <w:rsid w:val="008542B6"/>
    <w:rsid w:val="0085442E"/>
    <w:rsid w:val="00875748"/>
    <w:rsid w:val="00887523"/>
    <w:rsid w:val="008932E6"/>
    <w:rsid w:val="00896832"/>
    <w:rsid w:val="008D6DB9"/>
    <w:rsid w:val="008E2D84"/>
    <w:rsid w:val="00903813"/>
    <w:rsid w:val="009103CA"/>
    <w:rsid w:val="009266D1"/>
    <w:rsid w:val="009317A7"/>
    <w:rsid w:val="0094319C"/>
    <w:rsid w:val="00951D32"/>
    <w:rsid w:val="00954C57"/>
    <w:rsid w:val="0095712F"/>
    <w:rsid w:val="00980869"/>
    <w:rsid w:val="009A3D56"/>
    <w:rsid w:val="009B44CB"/>
    <w:rsid w:val="009D15B7"/>
    <w:rsid w:val="009E5EE6"/>
    <w:rsid w:val="009E66FC"/>
    <w:rsid w:val="00A11185"/>
    <w:rsid w:val="00A168D1"/>
    <w:rsid w:val="00A211F9"/>
    <w:rsid w:val="00A43D57"/>
    <w:rsid w:val="00A51D46"/>
    <w:rsid w:val="00A77722"/>
    <w:rsid w:val="00AC29E8"/>
    <w:rsid w:val="00AC7E06"/>
    <w:rsid w:val="00AD4ADF"/>
    <w:rsid w:val="00AE0C58"/>
    <w:rsid w:val="00AE4673"/>
    <w:rsid w:val="00AE6A8F"/>
    <w:rsid w:val="00B01D7C"/>
    <w:rsid w:val="00B1091D"/>
    <w:rsid w:val="00B2197A"/>
    <w:rsid w:val="00B26E06"/>
    <w:rsid w:val="00B5309A"/>
    <w:rsid w:val="00B71AD7"/>
    <w:rsid w:val="00B73AE3"/>
    <w:rsid w:val="00B7602E"/>
    <w:rsid w:val="00C01E8D"/>
    <w:rsid w:val="00C47CAC"/>
    <w:rsid w:val="00C67733"/>
    <w:rsid w:val="00C91E24"/>
    <w:rsid w:val="00CA29C1"/>
    <w:rsid w:val="00CB6D1B"/>
    <w:rsid w:val="00CC641E"/>
    <w:rsid w:val="00D04A9F"/>
    <w:rsid w:val="00D07B73"/>
    <w:rsid w:val="00D12CDA"/>
    <w:rsid w:val="00D20907"/>
    <w:rsid w:val="00D41812"/>
    <w:rsid w:val="00D70BAA"/>
    <w:rsid w:val="00E03EFC"/>
    <w:rsid w:val="00E21BD6"/>
    <w:rsid w:val="00E35C54"/>
    <w:rsid w:val="00E56817"/>
    <w:rsid w:val="00E67D4F"/>
    <w:rsid w:val="00E955E1"/>
    <w:rsid w:val="00EA0B84"/>
    <w:rsid w:val="00EB2B01"/>
    <w:rsid w:val="00EB40BA"/>
    <w:rsid w:val="00ED1F3E"/>
    <w:rsid w:val="00F034DB"/>
    <w:rsid w:val="00F13B26"/>
    <w:rsid w:val="00F352E4"/>
    <w:rsid w:val="00F65EE8"/>
    <w:rsid w:val="00FB3C0E"/>
    <w:rsid w:val="00FB7063"/>
    <w:rsid w:val="00FE3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4">
    <w:name w:val="Light List Accent 4"/>
    <w:basedOn w:val="TableNormal"/>
    <w:uiPriority w:val="61"/>
    <w:rsid w:val="002F24D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2F24D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rsid w:val="000B1192"/>
    <w:pPr>
      <w:tabs>
        <w:tab w:val="center" w:pos="4513"/>
        <w:tab w:val="right" w:pos="9026"/>
      </w:tabs>
    </w:pPr>
  </w:style>
  <w:style w:type="character" w:customStyle="1" w:styleId="HeaderChar">
    <w:name w:val="Header Char"/>
    <w:basedOn w:val="DefaultParagraphFont"/>
    <w:link w:val="Header"/>
    <w:rsid w:val="000B1192"/>
    <w:rPr>
      <w:sz w:val="24"/>
      <w:szCs w:val="24"/>
    </w:rPr>
  </w:style>
  <w:style w:type="paragraph" w:styleId="Footer">
    <w:name w:val="footer"/>
    <w:basedOn w:val="Normal"/>
    <w:link w:val="FooterChar"/>
    <w:uiPriority w:val="99"/>
    <w:rsid w:val="000B1192"/>
    <w:pPr>
      <w:tabs>
        <w:tab w:val="center" w:pos="4513"/>
        <w:tab w:val="right" w:pos="9026"/>
      </w:tabs>
    </w:pPr>
  </w:style>
  <w:style w:type="character" w:customStyle="1" w:styleId="FooterChar">
    <w:name w:val="Footer Char"/>
    <w:basedOn w:val="DefaultParagraphFont"/>
    <w:link w:val="Footer"/>
    <w:uiPriority w:val="99"/>
    <w:rsid w:val="000B1192"/>
    <w:rPr>
      <w:sz w:val="24"/>
      <w:szCs w:val="24"/>
    </w:rPr>
  </w:style>
  <w:style w:type="paragraph" w:styleId="BalloonText">
    <w:name w:val="Balloon Text"/>
    <w:basedOn w:val="Normal"/>
    <w:link w:val="BalloonTextChar"/>
    <w:rsid w:val="000B1192"/>
    <w:rPr>
      <w:rFonts w:ascii="Tahoma" w:hAnsi="Tahoma" w:cs="Tahoma"/>
      <w:sz w:val="16"/>
      <w:szCs w:val="16"/>
    </w:rPr>
  </w:style>
  <w:style w:type="character" w:customStyle="1" w:styleId="BalloonTextChar">
    <w:name w:val="Balloon Text Char"/>
    <w:basedOn w:val="DefaultParagraphFont"/>
    <w:link w:val="BalloonText"/>
    <w:rsid w:val="000B1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4">
    <w:name w:val="Light List Accent 4"/>
    <w:basedOn w:val="TableNormal"/>
    <w:uiPriority w:val="61"/>
    <w:rsid w:val="002F24D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2F24D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rsid w:val="000B1192"/>
    <w:pPr>
      <w:tabs>
        <w:tab w:val="center" w:pos="4513"/>
        <w:tab w:val="right" w:pos="9026"/>
      </w:tabs>
    </w:pPr>
  </w:style>
  <w:style w:type="character" w:customStyle="1" w:styleId="HeaderChar">
    <w:name w:val="Header Char"/>
    <w:basedOn w:val="DefaultParagraphFont"/>
    <w:link w:val="Header"/>
    <w:rsid w:val="000B1192"/>
    <w:rPr>
      <w:sz w:val="24"/>
      <w:szCs w:val="24"/>
    </w:rPr>
  </w:style>
  <w:style w:type="paragraph" w:styleId="Footer">
    <w:name w:val="footer"/>
    <w:basedOn w:val="Normal"/>
    <w:link w:val="FooterChar"/>
    <w:uiPriority w:val="99"/>
    <w:rsid w:val="000B1192"/>
    <w:pPr>
      <w:tabs>
        <w:tab w:val="center" w:pos="4513"/>
        <w:tab w:val="right" w:pos="9026"/>
      </w:tabs>
    </w:pPr>
  </w:style>
  <w:style w:type="character" w:customStyle="1" w:styleId="FooterChar">
    <w:name w:val="Footer Char"/>
    <w:basedOn w:val="DefaultParagraphFont"/>
    <w:link w:val="Footer"/>
    <w:uiPriority w:val="99"/>
    <w:rsid w:val="000B1192"/>
    <w:rPr>
      <w:sz w:val="24"/>
      <w:szCs w:val="24"/>
    </w:rPr>
  </w:style>
  <w:style w:type="paragraph" w:styleId="BalloonText">
    <w:name w:val="Balloon Text"/>
    <w:basedOn w:val="Normal"/>
    <w:link w:val="BalloonTextChar"/>
    <w:rsid w:val="000B1192"/>
    <w:rPr>
      <w:rFonts w:ascii="Tahoma" w:hAnsi="Tahoma" w:cs="Tahoma"/>
      <w:sz w:val="16"/>
      <w:szCs w:val="16"/>
    </w:rPr>
  </w:style>
  <w:style w:type="character" w:customStyle="1" w:styleId="BalloonTextChar">
    <w:name w:val="Balloon Text Char"/>
    <w:basedOn w:val="DefaultParagraphFont"/>
    <w:link w:val="BalloonText"/>
    <w:rsid w:val="000B1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3699">
      <w:bodyDiv w:val="1"/>
      <w:marLeft w:val="0"/>
      <w:marRight w:val="0"/>
      <w:marTop w:val="0"/>
      <w:marBottom w:val="0"/>
      <w:divBdr>
        <w:top w:val="none" w:sz="0" w:space="0" w:color="auto"/>
        <w:left w:val="none" w:sz="0" w:space="0" w:color="auto"/>
        <w:bottom w:val="none" w:sz="0" w:space="0" w:color="auto"/>
        <w:right w:val="none" w:sz="0" w:space="0" w:color="auto"/>
      </w:divBdr>
    </w:div>
    <w:div w:id="405956213">
      <w:bodyDiv w:val="1"/>
      <w:marLeft w:val="0"/>
      <w:marRight w:val="0"/>
      <w:marTop w:val="0"/>
      <w:marBottom w:val="0"/>
      <w:divBdr>
        <w:top w:val="none" w:sz="0" w:space="0" w:color="auto"/>
        <w:left w:val="none" w:sz="0" w:space="0" w:color="auto"/>
        <w:bottom w:val="none" w:sz="0" w:space="0" w:color="auto"/>
        <w:right w:val="none" w:sz="0" w:space="0" w:color="auto"/>
      </w:divBdr>
    </w:div>
    <w:div w:id="1546139430">
      <w:bodyDiv w:val="1"/>
      <w:marLeft w:val="0"/>
      <w:marRight w:val="0"/>
      <w:marTop w:val="0"/>
      <w:marBottom w:val="0"/>
      <w:divBdr>
        <w:top w:val="none" w:sz="0" w:space="0" w:color="auto"/>
        <w:left w:val="none" w:sz="0" w:space="0" w:color="auto"/>
        <w:bottom w:val="none" w:sz="0" w:space="0" w:color="auto"/>
        <w:right w:val="none" w:sz="0" w:space="0" w:color="auto"/>
      </w:divBdr>
    </w:div>
    <w:div w:id="198739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D697D-8F98-4C46-BA2E-44EBEC41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1372</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Davidson,Libby</dc:creator>
  <cp:lastModifiedBy>Cryans, Colleen (CO)</cp:lastModifiedBy>
  <cp:revision>6</cp:revision>
  <cp:lastPrinted>2015-02-27T01:41:00Z</cp:lastPrinted>
  <dcterms:created xsi:type="dcterms:W3CDTF">2017-10-31T03:34:00Z</dcterms:created>
  <dcterms:modified xsi:type="dcterms:W3CDTF">2017-12-11T00:21:00Z</dcterms:modified>
  <cp:category>Public-I1-A1</cp:category>
</cp:coreProperties>
</file>