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B406F" w14:textId="4D91D574" w:rsidR="00130D6F" w:rsidRPr="00D3150D" w:rsidRDefault="004E7B14" w:rsidP="00130D6F">
      <w:pPr>
        <w:pStyle w:val="Heading1"/>
        <w:rPr>
          <w:rFonts w:ascii="Arial" w:hAnsi="Arial" w:cs="Arial"/>
          <w:b/>
          <w:bCs/>
          <w:color w:val="003C52"/>
        </w:rPr>
      </w:pPr>
      <w:r w:rsidRPr="003F1ED8">
        <w:rPr>
          <w:rFonts w:ascii="Raleway" w:hAnsi="Raleway"/>
          <w:noProof/>
        </w:rPr>
        <w:drawing>
          <wp:anchor distT="0" distB="0" distL="114300" distR="114300" simplePos="0" relativeHeight="251659264" behindDoc="0" locked="0" layoutInCell="1" allowOverlap="1" wp14:anchorId="6EB696E8" wp14:editId="000F59CE">
            <wp:simplePos x="0" y="0"/>
            <wp:positionH relativeFrom="page">
              <wp:posOffset>0</wp:posOffset>
            </wp:positionH>
            <wp:positionV relativeFrom="page">
              <wp:posOffset>-8938</wp:posOffset>
            </wp:positionV>
            <wp:extent cx="7648117" cy="970059"/>
            <wp:effectExtent l="0" t="0" r="0" b="1905"/>
            <wp:wrapSquare wrapText="bothSides"/>
            <wp:docPr id="1812526388" name="Picture 1812526388" descr="A blu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26388" name="Picture 1812526388" descr="A blue sky with cloud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48117" cy="970059"/>
                    </a:xfrm>
                    <a:prstGeom prst="rect">
                      <a:avLst/>
                    </a:prstGeom>
                  </pic:spPr>
                </pic:pic>
              </a:graphicData>
            </a:graphic>
            <wp14:sizeRelH relativeFrom="page">
              <wp14:pctWidth>0</wp14:pctWidth>
            </wp14:sizeRelH>
            <wp14:sizeRelV relativeFrom="page">
              <wp14:pctHeight>0</wp14:pctHeight>
            </wp14:sizeRelV>
          </wp:anchor>
        </w:drawing>
      </w:r>
      <w:r w:rsidR="00130D6F" w:rsidRPr="00D3150D">
        <w:rPr>
          <w:rFonts w:ascii="Arial" w:hAnsi="Arial" w:cs="Arial"/>
          <w:b/>
          <w:bCs/>
          <w:color w:val="003C52"/>
        </w:rPr>
        <w:t xml:space="preserve">FACILITATOR GUIDE – EPA </w:t>
      </w:r>
      <w:r w:rsidR="00130D6F" w:rsidRPr="00D95D4D">
        <w:rPr>
          <w:rFonts w:ascii="Arial" w:hAnsi="Arial" w:cs="Arial"/>
          <w:b/>
          <w:bCs/>
          <w:color w:val="003C52"/>
        </w:rPr>
        <w:t>ASSESSOR</w:t>
      </w:r>
      <w:r w:rsidR="00130D6F" w:rsidRPr="00D3150D">
        <w:rPr>
          <w:rFonts w:ascii="Arial" w:hAnsi="Arial" w:cs="Arial"/>
          <w:b/>
          <w:bCs/>
          <w:color w:val="003C52"/>
        </w:rPr>
        <w:t xml:space="preserve"> TRAINING</w:t>
      </w:r>
    </w:p>
    <w:p w14:paraId="157D0C24" w14:textId="6F3A20C8" w:rsidR="005637E8" w:rsidRDefault="005637E8" w:rsidP="00130D6F">
      <w:pPr>
        <w:spacing w:before="240"/>
        <w:rPr>
          <w:rFonts w:ascii="Arial" w:hAnsi="Arial" w:cs="Arial"/>
        </w:rPr>
      </w:pPr>
      <w:r>
        <w:rPr>
          <w:rFonts w:ascii="Arial" w:hAnsi="Arial" w:cs="Arial"/>
        </w:rPr>
        <w:t xml:space="preserve">It is important that the content within this module remains consistent with information and resources provided by the AMC. However, this module can be adapted to the length of the </w:t>
      </w:r>
      <w:r w:rsidR="00CD3772">
        <w:rPr>
          <w:rFonts w:ascii="Arial" w:hAnsi="Arial" w:cs="Arial"/>
        </w:rPr>
        <w:t>workshop or training being delivered, or to</w:t>
      </w:r>
      <w:r>
        <w:rPr>
          <w:rFonts w:ascii="Arial" w:hAnsi="Arial" w:cs="Arial"/>
        </w:rPr>
        <w:t xml:space="preserve"> include any locally relevant information.</w:t>
      </w:r>
    </w:p>
    <w:p w14:paraId="0CDD61A3" w14:textId="66155194" w:rsidR="00130D6F" w:rsidRDefault="005637E8" w:rsidP="00130D6F">
      <w:pPr>
        <w:spacing w:before="240"/>
        <w:rPr>
          <w:rFonts w:ascii="Arial" w:hAnsi="Arial" w:cs="Arial"/>
        </w:rPr>
      </w:pPr>
      <w:r>
        <w:rPr>
          <w:rFonts w:ascii="Arial" w:hAnsi="Arial" w:cs="Arial"/>
        </w:rPr>
        <w:t>Discussion</w:t>
      </w:r>
      <w:r w:rsidR="00CD3772">
        <w:rPr>
          <w:rFonts w:ascii="Arial" w:hAnsi="Arial" w:cs="Arial"/>
        </w:rPr>
        <w:t>/reflection</w:t>
      </w:r>
      <w:r>
        <w:rPr>
          <w:rFonts w:ascii="Arial" w:hAnsi="Arial" w:cs="Arial"/>
        </w:rPr>
        <w:t xml:space="preserve"> questions are provided throughout the module </w:t>
      </w:r>
      <w:r w:rsidR="00CD3772">
        <w:rPr>
          <w:rFonts w:ascii="Arial" w:hAnsi="Arial" w:cs="Arial"/>
        </w:rPr>
        <w:t xml:space="preserve">notes </w:t>
      </w:r>
      <w:r>
        <w:rPr>
          <w:rFonts w:ascii="Arial" w:hAnsi="Arial" w:cs="Arial"/>
        </w:rPr>
        <w:t>that you may c</w:t>
      </w:r>
      <w:r w:rsidR="00CD3772">
        <w:rPr>
          <w:rFonts w:ascii="Arial" w:hAnsi="Arial" w:cs="Arial"/>
        </w:rPr>
        <w:t>hoose to include, you may also come up with additional questions.</w:t>
      </w:r>
    </w:p>
    <w:p w14:paraId="5414D8A1" w14:textId="4C0F00A7" w:rsidR="00CD3772" w:rsidRDefault="00CD3772" w:rsidP="00130D6F">
      <w:pPr>
        <w:spacing w:before="240"/>
        <w:rPr>
          <w:rFonts w:ascii="Arial" w:hAnsi="Arial" w:cs="Arial"/>
        </w:rPr>
      </w:pPr>
      <w:r>
        <w:rPr>
          <w:rFonts w:ascii="Arial" w:hAnsi="Arial" w:cs="Arial"/>
        </w:rPr>
        <w:t>PMC and/or health service logos may be added to the slides. The AMC logo is to remain.</w:t>
      </w:r>
    </w:p>
    <w:p w14:paraId="1E0B7D9A" w14:textId="6030A41D" w:rsidR="00077343" w:rsidRPr="00077343" w:rsidRDefault="00077343" w:rsidP="00130D6F">
      <w:pPr>
        <w:spacing w:before="240"/>
        <w:rPr>
          <w:rFonts w:ascii="Arial" w:hAnsi="Arial" w:cs="Arial"/>
          <w:b/>
          <w:bCs/>
          <w:color w:val="003C52"/>
        </w:rPr>
      </w:pPr>
      <w:r w:rsidRPr="00077343">
        <w:rPr>
          <w:rFonts w:ascii="Arial" w:hAnsi="Arial" w:cs="Arial"/>
          <w:b/>
          <w:bCs/>
          <w:color w:val="003C52"/>
        </w:rPr>
        <w:t>TABLE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74"/>
        <w:gridCol w:w="7082"/>
      </w:tblGrid>
      <w:tr w:rsidR="00A34EDE" w:rsidRPr="00910730" w14:paraId="67963AE0" w14:textId="77777777" w:rsidTr="00D3150D">
        <w:tc>
          <w:tcPr>
            <w:tcW w:w="0" w:type="auto"/>
            <w:shd w:val="clear" w:color="auto" w:fill="003C52"/>
          </w:tcPr>
          <w:p w14:paraId="0C7292EC" w14:textId="7F269275" w:rsidR="00D4071C" w:rsidRPr="00910730" w:rsidRDefault="00D4071C" w:rsidP="00D3150D">
            <w:pPr>
              <w:spacing w:before="120" w:after="120"/>
              <w:rPr>
                <w:rFonts w:ascii="Arial" w:hAnsi="Arial" w:cs="Arial"/>
                <w:color w:val="FFFFFF" w:themeColor="background1"/>
                <w:sz w:val="20"/>
                <w:szCs w:val="20"/>
              </w:rPr>
            </w:pPr>
            <w:r w:rsidRPr="00910730">
              <w:rPr>
                <w:rFonts w:ascii="Arial" w:hAnsi="Arial" w:cs="Arial"/>
                <w:color w:val="FFFFFF" w:themeColor="background1"/>
                <w:sz w:val="20"/>
                <w:szCs w:val="20"/>
              </w:rPr>
              <w:t>Image</w:t>
            </w:r>
          </w:p>
        </w:tc>
        <w:tc>
          <w:tcPr>
            <w:tcW w:w="0" w:type="auto"/>
            <w:shd w:val="clear" w:color="auto" w:fill="003C52"/>
          </w:tcPr>
          <w:p w14:paraId="227B19B7" w14:textId="629E1F10" w:rsidR="00D4071C" w:rsidRPr="00910730" w:rsidRDefault="00D4071C" w:rsidP="00D3150D">
            <w:pPr>
              <w:spacing w:before="120" w:after="120"/>
              <w:jc w:val="both"/>
              <w:rPr>
                <w:rFonts w:ascii="Arial" w:hAnsi="Arial" w:cs="Arial"/>
                <w:color w:val="FFFFFF" w:themeColor="background1"/>
                <w:sz w:val="20"/>
                <w:szCs w:val="20"/>
              </w:rPr>
            </w:pPr>
            <w:r w:rsidRPr="00910730">
              <w:rPr>
                <w:rFonts w:ascii="Arial" w:hAnsi="Arial" w:cs="Arial"/>
                <w:color w:val="FFFFFF" w:themeColor="background1"/>
                <w:sz w:val="20"/>
                <w:szCs w:val="20"/>
              </w:rPr>
              <w:t>Facilitator notes</w:t>
            </w:r>
          </w:p>
        </w:tc>
      </w:tr>
      <w:tr w:rsidR="00A34EDE" w:rsidRPr="00910730" w14:paraId="5BF76C67" w14:textId="77777777" w:rsidTr="00910730">
        <w:tc>
          <w:tcPr>
            <w:tcW w:w="0" w:type="auto"/>
          </w:tcPr>
          <w:p w14:paraId="095D8276" w14:textId="2BF5C595" w:rsidR="00D4071C" w:rsidRPr="00910730" w:rsidRDefault="006F1585" w:rsidP="00D3150D">
            <w:pPr>
              <w:spacing w:before="120" w:after="120"/>
              <w:rPr>
                <w:rFonts w:ascii="Arial" w:hAnsi="Arial" w:cs="Arial"/>
                <w:sz w:val="20"/>
                <w:szCs w:val="20"/>
              </w:rPr>
            </w:pPr>
            <w:r>
              <w:rPr>
                <w:noProof/>
              </w:rPr>
              <w:drawing>
                <wp:inline distT="0" distB="0" distL="0" distR="0" wp14:anchorId="0EA9B6E1" wp14:editId="356ACAFA">
                  <wp:extent cx="1999397" cy="1120816"/>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1459" cy="1133183"/>
                          </a:xfrm>
                          <a:prstGeom prst="rect">
                            <a:avLst/>
                          </a:prstGeom>
                        </pic:spPr>
                      </pic:pic>
                    </a:graphicData>
                  </a:graphic>
                </wp:inline>
              </w:drawing>
            </w:r>
          </w:p>
        </w:tc>
        <w:tc>
          <w:tcPr>
            <w:tcW w:w="0" w:type="auto"/>
          </w:tcPr>
          <w:p w14:paraId="637EC14F" w14:textId="42B243C9" w:rsidR="00D4071C" w:rsidRPr="00D4071C" w:rsidRDefault="00D4071C" w:rsidP="00D4071C">
            <w:pPr>
              <w:pStyle w:val="ListParagraph"/>
              <w:numPr>
                <w:ilvl w:val="0"/>
                <w:numId w:val="16"/>
              </w:numPr>
              <w:spacing w:before="120" w:after="120"/>
              <w:ind w:left="250" w:hanging="218"/>
              <w:jc w:val="both"/>
              <w:rPr>
                <w:rFonts w:ascii="Arial" w:hAnsi="Arial" w:cs="Arial"/>
                <w:b/>
                <w:bCs/>
                <w:sz w:val="20"/>
                <w:szCs w:val="20"/>
              </w:rPr>
            </w:pPr>
            <w:r w:rsidRPr="00D4071C">
              <w:rPr>
                <w:rFonts w:ascii="Arial" w:hAnsi="Arial" w:cs="Arial"/>
                <w:b/>
                <w:bCs/>
                <w:sz w:val="20"/>
                <w:szCs w:val="20"/>
              </w:rPr>
              <w:t>Title slide</w:t>
            </w:r>
          </w:p>
          <w:p w14:paraId="6362AF99" w14:textId="42C0D967" w:rsidR="00A34EDE" w:rsidRPr="00910730" w:rsidRDefault="00D4071C" w:rsidP="00D3150D">
            <w:pPr>
              <w:spacing w:before="120" w:after="120"/>
              <w:jc w:val="both"/>
              <w:rPr>
                <w:rFonts w:ascii="Arial" w:hAnsi="Arial" w:cs="Arial"/>
                <w:sz w:val="20"/>
                <w:szCs w:val="20"/>
              </w:rPr>
            </w:pPr>
            <w:r w:rsidRPr="00910730">
              <w:rPr>
                <w:rFonts w:ascii="Arial" w:hAnsi="Arial" w:cs="Arial"/>
                <w:sz w:val="20"/>
                <w:szCs w:val="20"/>
              </w:rPr>
              <w:t>EPA assessor training</w:t>
            </w:r>
            <w:r>
              <w:rPr>
                <w:rFonts w:ascii="Arial" w:hAnsi="Arial" w:cs="Arial"/>
                <w:sz w:val="20"/>
                <w:szCs w:val="20"/>
              </w:rPr>
              <w:t xml:space="preserve"> - </w:t>
            </w:r>
            <w:r w:rsidRPr="00910730">
              <w:rPr>
                <w:rFonts w:ascii="Arial" w:hAnsi="Arial" w:cs="Arial"/>
                <w:sz w:val="20"/>
                <w:szCs w:val="20"/>
              </w:rPr>
              <w:t xml:space="preserve">To support the implementation of the </w:t>
            </w:r>
            <w:r w:rsidRPr="00130D6F">
              <w:rPr>
                <w:rFonts w:ascii="Arial" w:hAnsi="Arial" w:cs="Arial"/>
                <w:sz w:val="20"/>
                <w:szCs w:val="20"/>
              </w:rPr>
              <w:t>National Framework for Prevocational Medical Training</w:t>
            </w:r>
            <w:r w:rsidR="00A34EDE">
              <w:rPr>
                <w:rFonts w:ascii="Arial" w:hAnsi="Arial" w:cs="Arial"/>
                <w:sz w:val="20"/>
                <w:szCs w:val="20"/>
              </w:rPr>
              <w:t>.</w:t>
            </w:r>
          </w:p>
        </w:tc>
      </w:tr>
      <w:tr w:rsidR="00A34EDE" w:rsidRPr="00910730" w14:paraId="0F359060" w14:textId="77777777" w:rsidTr="00910730">
        <w:tc>
          <w:tcPr>
            <w:tcW w:w="0" w:type="auto"/>
          </w:tcPr>
          <w:p w14:paraId="3E0693DE" w14:textId="03B15480" w:rsidR="00D4071C" w:rsidRPr="00910730" w:rsidRDefault="00A34EDE" w:rsidP="00D3150D">
            <w:pPr>
              <w:spacing w:before="120" w:after="120"/>
              <w:rPr>
                <w:rFonts w:ascii="Arial" w:hAnsi="Arial" w:cs="Arial"/>
                <w:sz w:val="20"/>
                <w:szCs w:val="20"/>
              </w:rPr>
            </w:pPr>
            <w:r>
              <w:rPr>
                <w:noProof/>
              </w:rPr>
              <w:drawing>
                <wp:inline distT="0" distB="0" distL="0" distR="0" wp14:anchorId="31222CE4" wp14:editId="7CC3F682">
                  <wp:extent cx="2000214" cy="1123950"/>
                  <wp:effectExtent l="0" t="0" r="635" b="0"/>
                  <wp:docPr id="96984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43712" name=""/>
                          <pic:cNvPicPr/>
                        </pic:nvPicPr>
                        <pic:blipFill>
                          <a:blip r:embed="rId10"/>
                          <a:stretch>
                            <a:fillRect/>
                          </a:stretch>
                        </pic:blipFill>
                        <pic:spPr>
                          <a:xfrm>
                            <a:off x="0" y="0"/>
                            <a:ext cx="2013491" cy="1131411"/>
                          </a:xfrm>
                          <a:prstGeom prst="rect">
                            <a:avLst/>
                          </a:prstGeom>
                        </pic:spPr>
                      </pic:pic>
                    </a:graphicData>
                  </a:graphic>
                </wp:inline>
              </w:drawing>
            </w:r>
          </w:p>
        </w:tc>
        <w:tc>
          <w:tcPr>
            <w:tcW w:w="0" w:type="auto"/>
          </w:tcPr>
          <w:p w14:paraId="26F1D5C9" w14:textId="77777777" w:rsidR="00D4071C" w:rsidRPr="00910730" w:rsidRDefault="00D4071C" w:rsidP="00D4071C">
            <w:pPr>
              <w:pStyle w:val="ListParagraph"/>
              <w:numPr>
                <w:ilvl w:val="0"/>
                <w:numId w:val="16"/>
              </w:numPr>
              <w:spacing w:before="120" w:after="120"/>
              <w:ind w:left="250" w:hanging="218"/>
              <w:jc w:val="both"/>
              <w:rPr>
                <w:rFonts w:ascii="Arial" w:hAnsi="Arial" w:cs="Arial"/>
                <w:b/>
                <w:bCs/>
                <w:sz w:val="20"/>
                <w:szCs w:val="20"/>
              </w:rPr>
            </w:pPr>
            <w:r w:rsidRPr="00910730">
              <w:rPr>
                <w:rFonts w:ascii="Arial" w:hAnsi="Arial" w:cs="Arial"/>
                <w:b/>
                <w:bCs/>
                <w:sz w:val="20"/>
                <w:szCs w:val="20"/>
              </w:rPr>
              <w:t>Acknowledgement of Country</w:t>
            </w:r>
          </w:p>
          <w:p w14:paraId="27B25382" w14:textId="77777777" w:rsidR="00A34EDE" w:rsidRPr="00A34EDE" w:rsidRDefault="00A34EDE" w:rsidP="00A34EDE">
            <w:pPr>
              <w:spacing w:before="120" w:after="120"/>
              <w:jc w:val="both"/>
              <w:rPr>
                <w:rFonts w:ascii="Arial" w:hAnsi="Arial" w:cs="Arial"/>
                <w:sz w:val="20"/>
                <w:szCs w:val="20"/>
              </w:rPr>
            </w:pPr>
            <w:r w:rsidRPr="00A34EDE">
              <w:rPr>
                <w:rFonts w:ascii="Arial" w:hAnsi="Arial" w:cs="Arial"/>
                <w:sz w:val="20"/>
                <w:szCs w:val="20"/>
                <w:lang w:val="en-US"/>
              </w:rPr>
              <w:t xml:space="preserve">The Australian Medical Council acknowledges the Aboriginal and/or Torres Strait Islander peoples as the original people of the lands now known as Australia, and the Māori people as the </w:t>
            </w:r>
            <w:proofErr w:type="spellStart"/>
            <w:r w:rsidRPr="00A34EDE">
              <w:rPr>
                <w:rFonts w:ascii="Arial" w:hAnsi="Arial" w:cs="Arial"/>
                <w:sz w:val="20"/>
                <w:szCs w:val="20"/>
                <w:lang w:val="en-US"/>
              </w:rPr>
              <w:t>tangata</w:t>
            </w:r>
            <w:proofErr w:type="spellEnd"/>
            <w:r w:rsidRPr="00A34EDE">
              <w:rPr>
                <w:rFonts w:ascii="Arial" w:hAnsi="Arial" w:cs="Arial"/>
                <w:sz w:val="20"/>
                <w:szCs w:val="20"/>
                <w:lang w:val="en-US"/>
              </w:rPr>
              <w:t xml:space="preserve"> whenua, or original people of Aotearoa New Zealand.</w:t>
            </w:r>
          </w:p>
          <w:p w14:paraId="7F3A71F2" w14:textId="57B35A73" w:rsidR="00A34EDE" w:rsidRPr="00A34EDE" w:rsidRDefault="00A34EDE" w:rsidP="00A34EDE">
            <w:pPr>
              <w:spacing w:before="120" w:after="120"/>
              <w:jc w:val="both"/>
              <w:rPr>
                <w:rFonts w:ascii="Arial" w:hAnsi="Arial" w:cs="Arial"/>
                <w:sz w:val="20"/>
                <w:szCs w:val="20"/>
              </w:rPr>
            </w:pPr>
            <w:r w:rsidRPr="00A34EDE">
              <w:rPr>
                <w:rFonts w:ascii="Arial" w:hAnsi="Arial" w:cs="Arial"/>
                <w:sz w:val="20"/>
                <w:szCs w:val="20"/>
                <w:lang w:val="en-US"/>
              </w:rPr>
              <w:t xml:space="preserve">We acknowledge and pay our respects to the Traditional Custodians of all the lands on which the AMC works, and their ongoing connection to the land, </w:t>
            </w:r>
            <w:r w:rsidR="002E5F3D" w:rsidRPr="00A34EDE">
              <w:rPr>
                <w:rFonts w:ascii="Arial" w:hAnsi="Arial" w:cs="Arial"/>
                <w:sz w:val="20"/>
                <w:szCs w:val="20"/>
                <w:lang w:val="en-US"/>
              </w:rPr>
              <w:t>water,</w:t>
            </w:r>
            <w:r w:rsidRPr="00A34EDE">
              <w:rPr>
                <w:rFonts w:ascii="Arial" w:hAnsi="Arial" w:cs="Arial"/>
                <w:sz w:val="20"/>
                <w:szCs w:val="20"/>
                <w:lang w:val="en-US"/>
              </w:rPr>
              <w:t xml:space="preserve"> and sky.</w:t>
            </w:r>
          </w:p>
          <w:p w14:paraId="1D638D6F" w14:textId="5A79F670" w:rsidR="00D4071C" w:rsidRPr="00910730" w:rsidRDefault="00A34EDE" w:rsidP="00D3150D">
            <w:pPr>
              <w:spacing w:before="120" w:after="120"/>
              <w:jc w:val="both"/>
              <w:rPr>
                <w:rFonts w:ascii="Arial" w:hAnsi="Arial" w:cs="Arial"/>
                <w:sz w:val="20"/>
                <w:szCs w:val="20"/>
              </w:rPr>
            </w:pPr>
            <w:r w:rsidRPr="00A34EDE">
              <w:rPr>
                <w:rFonts w:ascii="Arial" w:hAnsi="Arial" w:cs="Arial"/>
                <w:sz w:val="20"/>
                <w:szCs w:val="20"/>
                <w:lang w:val="en-US"/>
              </w:rPr>
              <w:t>The Australian Medical Council acknowledges the past policies and practices that impact on the health and wellbeing of Aboriginal and/or Torres Strait Islander and Māori people and commit to working together with communities to support healing and positive health outcomes. The AMC is committed to improving outcomes for Aboriginal and/or Torres Strait Islander and Māori peoples.</w:t>
            </w:r>
          </w:p>
        </w:tc>
      </w:tr>
      <w:tr w:rsidR="00A34EDE" w:rsidRPr="00910730" w14:paraId="51494D82" w14:textId="77777777" w:rsidTr="00910730">
        <w:tc>
          <w:tcPr>
            <w:tcW w:w="0" w:type="auto"/>
          </w:tcPr>
          <w:p w14:paraId="1AD409D0" w14:textId="3429130A" w:rsidR="00D4071C" w:rsidRPr="00910730" w:rsidRDefault="00CD3772" w:rsidP="00D3150D">
            <w:pPr>
              <w:spacing w:before="120" w:after="120"/>
              <w:rPr>
                <w:rFonts w:ascii="Arial" w:hAnsi="Arial" w:cs="Arial"/>
                <w:sz w:val="20"/>
                <w:szCs w:val="20"/>
              </w:rPr>
            </w:pPr>
            <w:r>
              <w:rPr>
                <w:noProof/>
              </w:rPr>
              <w:drawing>
                <wp:inline distT="0" distB="0" distL="0" distR="0" wp14:anchorId="26CC2BDE" wp14:editId="4B233422">
                  <wp:extent cx="1971675" cy="11120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8204" cy="1121380"/>
                          </a:xfrm>
                          <a:prstGeom prst="rect">
                            <a:avLst/>
                          </a:prstGeom>
                        </pic:spPr>
                      </pic:pic>
                    </a:graphicData>
                  </a:graphic>
                </wp:inline>
              </w:drawing>
            </w:r>
          </w:p>
        </w:tc>
        <w:tc>
          <w:tcPr>
            <w:tcW w:w="0" w:type="auto"/>
          </w:tcPr>
          <w:p w14:paraId="06F50F5A" w14:textId="53EC4DD0" w:rsidR="00D4071C" w:rsidRPr="00101FD6" w:rsidRDefault="00D4071C" w:rsidP="00D4071C">
            <w:pPr>
              <w:pStyle w:val="ListParagraph"/>
              <w:numPr>
                <w:ilvl w:val="0"/>
                <w:numId w:val="16"/>
              </w:numPr>
              <w:spacing w:before="120" w:after="120"/>
              <w:ind w:left="250" w:hanging="218"/>
              <w:jc w:val="both"/>
              <w:rPr>
                <w:rFonts w:ascii="Arial" w:hAnsi="Arial" w:cs="Arial"/>
                <w:b/>
                <w:bCs/>
                <w:sz w:val="20"/>
                <w:szCs w:val="20"/>
              </w:rPr>
            </w:pPr>
            <w:r w:rsidRPr="00101FD6">
              <w:rPr>
                <w:rFonts w:ascii="Arial" w:hAnsi="Arial" w:cs="Arial"/>
                <w:b/>
                <w:bCs/>
                <w:sz w:val="20"/>
                <w:szCs w:val="20"/>
              </w:rPr>
              <w:t>Context of module</w:t>
            </w:r>
          </w:p>
          <w:p w14:paraId="3680ADDD" w14:textId="77777777" w:rsidR="00D4071C" w:rsidRPr="00101FD6" w:rsidRDefault="00D4071C" w:rsidP="00101FD6">
            <w:pPr>
              <w:spacing w:before="120" w:after="120"/>
              <w:jc w:val="both"/>
              <w:rPr>
                <w:rFonts w:ascii="Arial" w:hAnsi="Arial" w:cs="Arial"/>
                <w:sz w:val="20"/>
                <w:szCs w:val="20"/>
              </w:rPr>
            </w:pPr>
            <w:r w:rsidRPr="00101FD6">
              <w:rPr>
                <w:rFonts w:ascii="Arial" w:hAnsi="Arial" w:cs="Arial"/>
                <w:sz w:val="20"/>
                <w:szCs w:val="20"/>
              </w:rPr>
              <w:t xml:space="preserve">At the completion of this module: </w:t>
            </w:r>
            <w:r w:rsidRPr="00101FD6">
              <w:rPr>
                <w:rFonts w:ascii="Arial" w:hAnsi="Arial" w:cs="Arial"/>
                <w:b/>
                <w:bCs/>
                <w:sz w:val="20"/>
                <w:szCs w:val="20"/>
              </w:rPr>
              <w:t xml:space="preserve">you will be trained to assess the Entrustable Professional Activities (EPAs) </w:t>
            </w:r>
            <w:r w:rsidRPr="00101FD6">
              <w:rPr>
                <w:rFonts w:ascii="Arial" w:hAnsi="Arial" w:cs="Arial"/>
                <w:sz w:val="20"/>
                <w:szCs w:val="20"/>
              </w:rPr>
              <w:t>of prevocational doctors within the National Framework for Prevocational Medical Training.</w:t>
            </w:r>
          </w:p>
          <w:p w14:paraId="538931D3" w14:textId="7E12EBB7" w:rsidR="00D4071C" w:rsidRPr="00910730" w:rsidRDefault="00D4071C" w:rsidP="00101FD6">
            <w:pPr>
              <w:spacing w:before="120" w:after="120"/>
              <w:jc w:val="both"/>
              <w:rPr>
                <w:rFonts w:ascii="Arial" w:hAnsi="Arial" w:cs="Arial"/>
                <w:sz w:val="20"/>
                <w:szCs w:val="20"/>
              </w:rPr>
            </w:pPr>
            <w:r w:rsidRPr="00101FD6">
              <w:rPr>
                <w:rFonts w:ascii="Arial" w:hAnsi="Arial" w:cs="Arial"/>
                <w:sz w:val="20"/>
                <w:szCs w:val="20"/>
              </w:rPr>
              <w:t xml:space="preserve">The </w:t>
            </w:r>
            <w:hyperlink r:id="rId12" w:history="1">
              <w:r w:rsidRPr="00101FD6">
                <w:rPr>
                  <w:rStyle w:val="Hyperlink"/>
                  <w:rFonts w:ascii="Arial" w:hAnsi="Arial" w:cs="Arial"/>
                  <w:sz w:val="20"/>
                  <w:szCs w:val="20"/>
                </w:rPr>
                <w:t>EPAs</w:t>
              </w:r>
            </w:hyperlink>
            <w:r w:rsidRPr="00101FD6">
              <w:rPr>
                <w:rFonts w:ascii="Arial" w:hAnsi="Arial" w:cs="Arial"/>
                <w:sz w:val="20"/>
                <w:szCs w:val="20"/>
              </w:rPr>
              <w:t xml:space="preserve"> are part (Section 2 Part B) of the </w:t>
            </w:r>
            <w:hyperlink r:id="rId13" w:history="1">
              <w:r w:rsidRPr="00101FD6">
                <w:rPr>
                  <w:rStyle w:val="Hyperlink"/>
                  <w:rFonts w:ascii="Arial" w:hAnsi="Arial" w:cs="Arial"/>
                  <w:sz w:val="20"/>
                  <w:szCs w:val="20"/>
                </w:rPr>
                <w:t>Training and Assessment</w:t>
              </w:r>
            </w:hyperlink>
            <w:r w:rsidRPr="00101FD6">
              <w:rPr>
                <w:rFonts w:ascii="Arial" w:hAnsi="Arial" w:cs="Arial"/>
                <w:sz w:val="20"/>
                <w:szCs w:val="20"/>
              </w:rPr>
              <w:t xml:space="preserve"> component of the National Framework.</w:t>
            </w:r>
          </w:p>
        </w:tc>
      </w:tr>
      <w:tr w:rsidR="00A34EDE" w:rsidRPr="00910730" w14:paraId="3AA58CC2" w14:textId="77777777" w:rsidTr="00910730">
        <w:tc>
          <w:tcPr>
            <w:tcW w:w="0" w:type="auto"/>
          </w:tcPr>
          <w:p w14:paraId="042F569D" w14:textId="11924FB3" w:rsidR="00D4071C" w:rsidRPr="00910730" w:rsidRDefault="00CD3772" w:rsidP="00D3150D">
            <w:pPr>
              <w:spacing w:before="120" w:after="120"/>
              <w:rPr>
                <w:rFonts w:ascii="Arial" w:hAnsi="Arial" w:cs="Arial"/>
                <w:sz w:val="20"/>
                <w:szCs w:val="20"/>
              </w:rPr>
            </w:pPr>
            <w:r>
              <w:rPr>
                <w:noProof/>
              </w:rPr>
              <w:drawing>
                <wp:inline distT="0" distB="0" distL="0" distR="0" wp14:anchorId="350846C4" wp14:editId="49CF90ED">
                  <wp:extent cx="2002524" cy="1133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6622" cy="1135794"/>
                          </a:xfrm>
                          <a:prstGeom prst="rect">
                            <a:avLst/>
                          </a:prstGeom>
                        </pic:spPr>
                      </pic:pic>
                    </a:graphicData>
                  </a:graphic>
                </wp:inline>
              </w:drawing>
            </w:r>
          </w:p>
        </w:tc>
        <w:tc>
          <w:tcPr>
            <w:tcW w:w="0" w:type="auto"/>
          </w:tcPr>
          <w:p w14:paraId="1DC003FC" w14:textId="528145F8" w:rsidR="00D4071C" w:rsidRPr="00EA4525" w:rsidRDefault="00D4071C" w:rsidP="00D4071C">
            <w:pPr>
              <w:pStyle w:val="ListParagraph"/>
              <w:numPr>
                <w:ilvl w:val="0"/>
                <w:numId w:val="16"/>
              </w:numPr>
              <w:spacing w:before="120" w:after="120"/>
              <w:ind w:left="250" w:hanging="218"/>
              <w:jc w:val="both"/>
              <w:rPr>
                <w:rFonts w:ascii="Arial" w:hAnsi="Arial" w:cs="Arial"/>
                <w:b/>
                <w:bCs/>
                <w:sz w:val="20"/>
                <w:szCs w:val="20"/>
              </w:rPr>
            </w:pPr>
            <w:r w:rsidRPr="00EA4525">
              <w:rPr>
                <w:rFonts w:ascii="Arial" w:hAnsi="Arial" w:cs="Arial"/>
                <w:b/>
                <w:bCs/>
                <w:sz w:val="20"/>
                <w:szCs w:val="20"/>
              </w:rPr>
              <w:t>Learning objectives</w:t>
            </w:r>
          </w:p>
          <w:p w14:paraId="40D3875C" w14:textId="4B811370" w:rsidR="00D4071C" w:rsidRDefault="00D4071C" w:rsidP="00D3150D">
            <w:pPr>
              <w:spacing w:before="120" w:after="120"/>
              <w:jc w:val="both"/>
              <w:rPr>
                <w:rFonts w:ascii="Arial" w:hAnsi="Arial" w:cs="Arial"/>
                <w:sz w:val="20"/>
                <w:szCs w:val="20"/>
              </w:rPr>
            </w:pPr>
            <w:r>
              <w:rPr>
                <w:rFonts w:ascii="Arial" w:hAnsi="Arial" w:cs="Arial"/>
                <w:sz w:val="20"/>
                <w:szCs w:val="20"/>
              </w:rPr>
              <w:t>By the end of this module, you will be able to:</w:t>
            </w:r>
          </w:p>
          <w:p w14:paraId="19D742A9" w14:textId="47938775" w:rsidR="00D4071C" w:rsidRDefault="00D4071C" w:rsidP="00A42F30">
            <w:pPr>
              <w:pStyle w:val="ListParagraph"/>
              <w:numPr>
                <w:ilvl w:val="0"/>
                <w:numId w:val="2"/>
              </w:numPr>
              <w:spacing w:before="120" w:after="120"/>
              <w:jc w:val="both"/>
              <w:rPr>
                <w:rFonts w:ascii="Arial" w:hAnsi="Arial" w:cs="Arial"/>
                <w:sz w:val="20"/>
                <w:szCs w:val="20"/>
              </w:rPr>
            </w:pPr>
            <w:r>
              <w:rPr>
                <w:rFonts w:ascii="Arial" w:hAnsi="Arial" w:cs="Arial"/>
                <w:sz w:val="20"/>
                <w:szCs w:val="20"/>
              </w:rPr>
              <w:t>Define what an EPA is – the ‘</w:t>
            </w:r>
            <w:proofErr w:type="gramStart"/>
            <w:r>
              <w:rPr>
                <w:rFonts w:ascii="Arial" w:hAnsi="Arial" w:cs="Arial"/>
                <w:sz w:val="20"/>
                <w:szCs w:val="20"/>
              </w:rPr>
              <w:t>what’</w:t>
            </w:r>
            <w:proofErr w:type="gramEnd"/>
          </w:p>
          <w:p w14:paraId="2457073C" w14:textId="3F8A8413" w:rsidR="00D4071C" w:rsidRPr="00A42F30" w:rsidRDefault="00D4071C" w:rsidP="00A42F30">
            <w:pPr>
              <w:pStyle w:val="ListParagraph"/>
              <w:numPr>
                <w:ilvl w:val="0"/>
                <w:numId w:val="2"/>
              </w:numPr>
              <w:spacing w:before="120" w:after="120"/>
              <w:jc w:val="both"/>
              <w:rPr>
                <w:rFonts w:ascii="Arial" w:hAnsi="Arial" w:cs="Arial"/>
                <w:sz w:val="20"/>
                <w:szCs w:val="20"/>
              </w:rPr>
            </w:pPr>
            <w:r>
              <w:rPr>
                <w:rFonts w:ascii="Arial" w:hAnsi="Arial" w:cs="Arial"/>
                <w:sz w:val="20"/>
                <w:szCs w:val="20"/>
              </w:rPr>
              <w:t xml:space="preserve">Demonstrate the assessment of an EPA – the ‘how </w:t>
            </w:r>
            <w:proofErr w:type="gramStart"/>
            <w:r>
              <w:rPr>
                <w:rFonts w:ascii="Arial" w:hAnsi="Arial" w:cs="Arial"/>
                <w:sz w:val="20"/>
                <w:szCs w:val="20"/>
              </w:rPr>
              <w:t>to’</w:t>
            </w:r>
            <w:proofErr w:type="gramEnd"/>
          </w:p>
          <w:p w14:paraId="271A651B" w14:textId="3B4090CC" w:rsidR="00D4071C" w:rsidRPr="00910730" w:rsidRDefault="00D4071C" w:rsidP="00EA4525">
            <w:pPr>
              <w:spacing w:before="120" w:after="120"/>
              <w:jc w:val="both"/>
              <w:rPr>
                <w:rFonts w:ascii="Arial" w:hAnsi="Arial" w:cs="Arial"/>
                <w:sz w:val="20"/>
                <w:szCs w:val="20"/>
              </w:rPr>
            </w:pPr>
            <w:r>
              <w:rPr>
                <w:rFonts w:ascii="Arial" w:hAnsi="Arial" w:cs="Arial"/>
                <w:sz w:val="20"/>
                <w:szCs w:val="20"/>
              </w:rPr>
              <w:t>The module will follow the broad cyclical process illustrated on screen – Preparation, Activity/observation, Feedback/discussion, Next steps.</w:t>
            </w:r>
          </w:p>
        </w:tc>
      </w:tr>
      <w:tr w:rsidR="00A34EDE" w:rsidRPr="00910730" w14:paraId="5C851671" w14:textId="77777777" w:rsidTr="00910730">
        <w:tc>
          <w:tcPr>
            <w:tcW w:w="0" w:type="auto"/>
          </w:tcPr>
          <w:p w14:paraId="35092A92" w14:textId="1C99635D" w:rsidR="00D4071C" w:rsidRPr="00910730" w:rsidRDefault="00CD3772" w:rsidP="00D3150D">
            <w:pPr>
              <w:spacing w:before="120" w:after="120"/>
              <w:rPr>
                <w:rFonts w:ascii="Arial" w:hAnsi="Arial" w:cs="Arial"/>
                <w:sz w:val="20"/>
                <w:szCs w:val="20"/>
              </w:rPr>
            </w:pPr>
            <w:r>
              <w:rPr>
                <w:noProof/>
              </w:rPr>
              <w:lastRenderedPageBreak/>
              <w:drawing>
                <wp:inline distT="0" distB="0" distL="0" distR="0" wp14:anchorId="438597DD" wp14:editId="713F4432">
                  <wp:extent cx="1971675" cy="111507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8281" cy="1118808"/>
                          </a:xfrm>
                          <a:prstGeom prst="rect">
                            <a:avLst/>
                          </a:prstGeom>
                        </pic:spPr>
                      </pic:pic>
                    </a:graphicData>
                  </a:graphic>
                </wp:inline>
              </w:drawing>
            </w:r>
          </w:p>
        </w:tc>
        <w:tc>
          <w:tcPr>
            <w:tcW w:w="0" w:type="auto"/>
          </w:tcPr>
          <w:p w14:paraId="0AB56D44" w14:textId="0A72E981" w:rsidR="00D4071C" w:rsidRPr="005D0BE1" w:rsidRDefault="00D4071C" w:rsidP="00D4071C">
            <w:pPr>
              <w:pStyle w:val="ListParagraph"/>
              <w:numPr>
                <w:ilvl w:val="0"/>
                <w:numId w:val="16"/>
              </w:numPr>
              <w:spacing w:before="120" w:after="120"/>
              <w:ind w:left="250" w:hanging="218"/>
              <w:jc w:val="both"/>
              <w:rPr>
                <w:rFonts w:ascii="Arial" w:hAnsi="Arial" w:cs="Arial"/>
                <w:b/>
                <w:bCs/>
                <w:sz w:val="20"/>
                <w:szCs w:val="20"/>
              </w:rPr>
            </w:pPr>
            <w:r w:rsidRPr="005D0BE1">
              <w:rPr>
                <w:rFonts w:ascii="Arial" w:hAnsi="Arial" w:cs="Arial"/>
                <w:b/>
                <w:bCs/>
                <w:sz w:val="20"/>
                <w:szCs w:val="20"/>
              </w:rPr>
              <w:t>Cultural safety</w:t>
            </w:r>
          </w:p>
          <w:p w14:paraId="6D2D766F" w14:textId="77777777" w:rsidR="00D4071C" w:rsidRPr="005D0BE1" w:rsidRDefault="00D3150D" w:rsidP="00C54460">
            <w:pPr>
              <w:spacing w:before="120" w:after="120"/>
              <w:jc w:val="both"/>
              <w:rPr>
                <w:rFonts w:ascii="Arial" w:hAnsi="Arial" w:cs="Arial"/>
                <w:sz w:val="20"/>
                <w:szCs w:val="20"/>
              </w:rPr>
            </w:pPr>
            <w:r w:rsidRPr="005D0BE1">
              <w:rPr>
                <w:rFonts w:ascii="Arial" w:hAnsi="Arial" w:cs="Arial"/>
                <w:sz w:val="20"/>
                <w:szCs w:val="20"/>
                <w:lang w:val="en-US"/>
              </w:rPr>
              <w:t>Across all assessments, and all Domains consistent culturally safe practice needs to be considered</w:t>
            </w:r>
            <w:r w:rsidR="00D4071C" w:rsidRPr="005D0BE1">
              <w:rPr>
                <w:rFonts w:ascii="Arial" w:hAnsi="Arial" w:cs="Arial"/>
                <w:sz w:val="20"/>
                <w:szCs w:val="20"/>
                <w:lang w:val="en-US"/>
              </w:rPr>
              <w:t xml:space="preserve"> </w:t>
            </w:r>
            <w:r w:rsidRPr="005D0BE1">
              <w:rPr>
                <w:rFonts w:ascii="Arial" w:hAnsi="Arial" w:cs="Arial"/>
                <w:sz w:val="20"/>
                <w:szCs w:val="20"/>
              </w:rPr>
              <w:t>(even where not explicitly mentioned)</w:t>
            </w:r>
            <w:r w:rsidR="00D4071C" w:rsidRPr="005D0BE1">
              <w:rPr>
                <w:rFonts w:ascii="Arial" w:hAnsi="Arial" w:cs="Arial"/>
                <w:sz w:val="20"/>
                <w:szCs w:val="20"/>
              </w:rPr>
              <w:t>.</w:t>
            </w:r>
          </w:p>
          <w:p w14:paraId="04256B07" w14:textId="77777777" w:rsidR="00D4071C" w:rsidRPr="005D0BE1" w:rsidRDefault="00D4071C" w:rsidP="00C54460">
            <w:pPr>
              <w:spacing w:before="120" w:after="120"/>
              <w:jc w:val="both"/>
              <w:rPr>
                <w:rFonts w:ascii="Arial" w:hAnsi="Arial" w:cs="Arial"/>
                <w:sz w:val="20"/>
                <w:szCs w:val="20"/>
                <w:lang w:val="en-US"/>
              </w:rPr>
            </w:pPr>
            <w:r w:rsidRPr="005D0BE1">
              <w:rPr>
                <w:rFonts w:ascii="Arial" w:hAnsi="Arial" w:cs="Arial"/>
                <w:sz w:val="20"/>
                <w:szCs w:val="20"/>
                <w:lang w:val="en-US"/>
              </w:rPr>
              <w:t>Cultural safety is determined by Aboriginal and/or Torres Strait Islander people and communities.</w:t>
            </w:r>
          </w:p>
          <w:p w14:paraId="2A8791D5" w14:textId="77777777" w:rsidR="00D4071C" w:rsidRPr="005D0BE1" w:rsidRDefault="00D4071C" w:rsidP="00C54460">
            <w:pPr>
              <w:spacing w:before="120" w:after="120"/>
              <w:jc w:val="both"/>
              <w:rPr>
                <w:rFonts w:ascii="Arial" w:hAnsi="Arial" w:cs="Arial"/>
                <w:sz w:val="20"/>
                <w:szCs w:val="20"/>
                <w:lang w:val="en-US"/>
              </w:rPr>
            </w:pPr>
            <w:r w:rsidRPr="005D0BE1">
              <w:rPr>
                <w:rFonts w:ascii="Arial" w:hAnsi="Arial" w:cs="Arial"/>
                <w:sz w:val="20"/>
                <w:szCs w:val="20"/>
                <w:lang w:val="en-US"/>
              </w:rPr>
              <w:t xml:space="preserve">For all assessments, consider the appropriate person to undertake it. For example, assessments related to cultural safety should be undertaken by or with significant input from Aboriginal and/or Torres Strait Islander people. This consideration could also apply to other </w:t>
            </w:r>
            <w:proofErr w:type="spellStart"/>
            <w:r w:rsidRPr="005D0BE1">
              <w:rPr>
                <w:rFonts w:ascii="Arial" w:hAnsi="Arial" w:cs="Arial"/>
                <w:sz w:val="20"/>
                <w:szCs w:val="20"/>
                <w:lang w:val="en-US"/>
              </w:rPr>
              <w:t>marginalised</w:t>
            </w:r>
            <w:proofErr w:type="spellEnd"/>
            <w:r w:rsidRPr="005D0BE1">
              <w:rPr>
                <w:rFonts w:ascii="Arial" w:hAnsi="Arial" w:cs="Arial"/>
                <w:sz w:val="20"/>
                <w:szCs w:val="20"/>
                <w:lang w:val="en-US"/>
              </w:rPr>
              <w:t xml:space="preserve"> groups.</w:t>
            </w:r>
          </w:p>
          <w:p w14:paraId="3BB2FC47" w14:textId="71E88106" w:rsidR="00D4071C" w:rsidRPr="00910730" w:rsidRDefault="00D4071C" w:rsidP="00C54460">
            <w:pPr>
              <w:spacing w:before="120" w:after="120"/>
              <w:jc w:val="both"/>
              <w:rPr>
                <w:rFonts w:ascii="Arial" w:hAnsi="Arial" w:cs="Arial"/>
                <w:sz w:val="20"/>
                <w:szCs w:val="20"/>
              </w:rPr>
            </w:pPr>
            <w:r w:rsidRPr="00874FB3">
              <w:rPr>
                <w:rFonts w:ascii="Arial" w:hAnsi="Arial" w:cs="Arial"/>
                <w:sz w:val="20"/>
                <w:szCs w:val="20"/>
                <w:lang w:val="en-US"/>
              </w:rPr>
              <w:t>Where possible, the assessor should consult those with more significant contact with the prevocational doctor, this could be the registrar, DCT, MEOs, Aboriginal and/or Torres Strait Islander health professionals from a range of health disciplines, nurses and other allied health professionals or Aboriginal Hospital Liaison Officers.</w:t>
            </w:r>
          </w:p>
        </w:tc>
      </w:tr>
      <w:tr w:rsidR="00A34EDE" w:rsidRPr="00910730" w14:paraId="18938228" w14:textId="77777777" w:rsidTr="00910730">
        <w:tc>
          <w:tcPr>
            <w:tcW w:w="0" w:type="auto"/>
          </w:tcPr>
          <w:p w14:paraId="7C15C10B" w14:textId="591CAFAA" w:rsidR="00D4071C" w:rsidRPr="00910730" w:rsidRDefault="00CD3772" w:rsidP="00D3150D">
            <w:pPr>
              <w:spacing w:before="120" w:after="120"/>
              <w:rPr>
                <w:rFonts w:ascii="Arial" w:hAnsi="Arial" w:cs="Arial"/>
                <w:sz w:val="20"/>
                <w:szCs w:val="20"/>
              </w:rPr>
            </w:pPr>
            <w:r>
              <w:rPr>
                <w:noProof/>
              </w:rPr>
              <w:drawing>
                <wp:inline distT="0" distB="0" distL="0" distR="0" wp14:anchorId="3C8BF296" wp14:editId="5178C485">
                  <wp:extent cx="1971675" cy="11114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8032" cy="1120714"/>
                          </a:xfrm>
                          <a:prstGeom prst="rect">
                            <a:avLst/>
                          </a:prstGeom>
                        </pic:spPr>
                      </pic:pic>
                    </a:graphicData>
                  </a:graphic>
                </wp:inline>
              </w:drawing>
            </w:r>
          </w:p>
        </w:tc>
        <w:tc>
          <w:tcPr>
            <w:tcW w:w="0" w:type="auto"/>
          </w:tcPr>
          <w:p w14:paraId="2848E171" w14:textId="77777777" w:rsidR="00D4071C" w:rsidRPr="004D2702" w:rsidRDefault="00D4071C" w:rsidP="00D4071C">
            <w:pPr>
              <w:pStyle w:val="ListParagraph"/>
              <w:numPr>
                <w:ilvl w:val="0"/>
                <w:numId w:val="16"/>
              </w:numPr>
              <w:spacing w:before="120" w:after="120"/>
              <w:ind w:left="250" w:hanging="218"/>
              <w:jc w:val="both"/>
              <w:rPr>
                <w:rFonts w:ascii="Arial" w:hAnsi="Arial" w:cs="Arial"/>
                <w:b/>
                <w:bCs/>
                <w:sz w:val="20"/>
                <w:szCs w:val="20"/>
              </w:rPr>
            </w:pPr>
            <w:r w:rsidRPr="004D2702">
              <w:rPr>
                <w:rFonts w:ascii="Arial" w:hAnsi="Arial" w:cs="Arial"/>
                <w:b/>
                <w:bCs/>
                <w:sz w:val="20"/>
                <w:szCs w:val="20"/>
              </w:rPr>
              <w:t>Video: Introduction to the EPAs (5:30)</w:t>
            </w:r>
          </w:p>
          <w:p w14:paraId="699BC9A4" w14:textId="69C5C5B1" w:rsidR="00D4071C" w:rsidRPr="00910730" w:rsidRDefault="00D4071C" w:rsidP="00D3150D">
            <w:pPr>
              <w:spacing w:before="120" w:after="120"/>
              <w:jc w:val="both"/>
              <w:rPr>
                <w:rFonts w:ascii="Arial" w:hAnsi="Arial" w:cs="Arial"/>
                <w:sz w:val="20"/>
                <w:szCs w:val="20"/>
              </w:rPr>
            </w:pPr>
            <w:r>
              <w:rPr>
                <w:rFonts w:ascii="Arial" w:hAnsi="Arial" w:cs="Arial"/>
                <w:sz w:val="20"/>
                <w:szCs w:val="20"/>
              </w:rPr>
              <w:t xml:space="preserve">Link: </w:t>
            </w:r>
            <w:hyperlink r:id="rId17" w:history="1">
              <w:r w:rsidRPr="005E607E">
                <w:rPr>
                  <w:rStyle w:val="Hyperlink"/>
                  <w:rFonts w:ascii="Arial" w:hAnsi="Arial" w:cs="Arial"/>
                  <w:sz w:val="20"/>
                  <w:szCs w:val="20"/>
                </w:rPr>
                <w:t>https://www.vimeo.com/user26532563/AMC-Animation-EPAs</w:t>
              </w:r>
            </w:hyperlink>
            <w:r>
              <w:rPr>
                <w:rFonts w:ascii="Arial" w:hAnsi="Arial" w:cs="Arial"/>
                <w:sz w:val="20"/>
                <w:szCs w:val="20"/>
              </w:rPr>
              <w:t xml:space="preserve"> </w:t>
            </w:r>
          </w:p>
        </w:tc>
      </w:tr>
      <w:tr w:rsidR="00A34EDE" w:rsidRPr="00910730" w14:paraId="093CDA59" w14:textId="77777777" w:rsidTr="00910730">
        <w:tc>
          <w:tcPr>
            <w:tcW w:w="0" w:type="auto"/>
          </w:tcPr>
          <w:p w14:paraId="6DF4E962" w14:textId="0298765A" w:rsidR="00D4071C" w:rsidRPr="00910730" w:rsidRDefault="00CD3772" w:rsidP="00D3150D">
            <w:pPr>
              <w:spacing w:before="120" w:after="120"/>
              <w:rPr>
                <w:rFonts w:ascii="Arial" w:hAnsi="Arial" w:cs="Arial"/>
                <w:sz w:val="20"/>
                <w:szCs w:val="20"/>
              </w:rPr>
            </w:pPr>
            <w:r>
              <w:rPr>
                <w:noProof/>
              </w:rPr>
              <w:drawing>
                <wp:inline distT="0" distB="0" distL="0" distR="0" wp14:anchorId="2E00FBD1" wp14:editId="25F7FB5E">
                  <wp:extent cx="1971675" cy="11099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2795" cy="1116246"/>
                          </a:xfrm>
                          <a:prstGeom prst="rect">
                            <a:avLst/>
                          </a:prstGeom>
                        </pic:spPr>
                      </pic:pic>
                    </a:graphicData>
                  </a:graphic>
                </wp:inline>
              </w:drawing>
            </w:r>
          </w:p>
        </w:tc>
        <w:tc>
          <w:tcPr>
            <w:tcW w:w="0" w:type="auto"/>
          </w:tcPr>
          <w:p w14:paraId="57F385E9" w14:textId="77777777" w:rsidR="00D4071C" w:rsidRPr="004D2702" w:rsidRDefault="00D4071C" w:rsidP="00D4071C">
            <w:pPr>
              <w:pStyle w:val="ListParagraph"/>
              <w:numPr>
                <w:ilvl w:val="0"/>
                <w:numId w:val="16"/>
              </w:numPr>
              <w:spacing w:before="120" w:after="120"/>
              <w:ind w:left="250" w:hanging="218"/>
              <w:jc w:val="both"/>
              <w:rPr>
                <w:rFonts w:ascii="Arial" w:hAnsi="Arial" w:cs="Arial"/>
                <w:b/>
                <w:bCs/>
                <w:sz w:val="20"/>
                <w:szCs w:val="20"/>
              </w:rPr>
            </w:pPr>
            <w:r w:rsidRPr="004D2702">
              <w:rPr>
                <w:rFonts w:ascii="Arial" w:hAnsi="Arial" w:cs="Arial"/>
                <w:b/>
                <w:bCs/>
                <w:sz w:val="20"/>
                <w:szCs w:val="20"/>
              </w:rPr>
              <w:t>Video summary: Introduction to the EPAs</w:t>
            </w:r>
          </w:p>
          <w:p w14:paraId="5A01BCC1" w14:textId="205A68B7" w:rsidR="00D4071C" w:rsidRPr="00910730" w:rsidRDefault="00D4071C" w:rsidP="00D3150D">
            <w:pPr>
              <w:spacing w:before="120" w:after="120"/>
              <w:jc w:val="both"/>
              <w:rPr>
                <w:rFonts w:ascii="Arial" w:hAnsi="Arial" w:cs="Arial"/>
                <w:sz w:val="20"/>
                <w:szCs w:val="20"/>
              </w:rPr>
            </w:pPr>
            <w:r>
              <w:rPr>
                <w:rFonts w:ascii="Arial" w:hAnsi="Arial" w:cs="Arial"/>
                <w:sz w:val="20"/>
                <w:szCs w:val="20"/>
              </w:rPr>
              <w:t>Video contains the following sections:</w:t>
            </w:r>
          </w:p>
          <w:p w14:paraId="073EAB72"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What is an EPA?</w:t>
            </w:r>
          </w:p>
          <w:p w14:paraId="0A43F06F"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Why EPAs are beneficial to prevocational doctors?</w:t>
            </w:r>
          </w:p>
          <w:p w14:paraId="6B6B98C1"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What are the EPAs?</w:t>
            </w:r>
          </w:p>
          <w:p w14:paraId="19D01A6D"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Examples of each EPA</w:t>
            </w:r>
          </w:p>
          <w:p w14:paraId="5F929A3E"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How the assessment of EPAs work</w:t>
            </w:r>
          </w:p>
          <w:p w14:paraId="163423C7"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 xml:space="preserve">How many EPA assessments </w:t>
            </w:r>
            <w:proofErr w:type="gramStart"/>
            <w:r w:rsidRPr="004D2702">
              <w:rPr>
                <w:rFonts w:ascii="Arial" w:hAnsi="Arial" w:cs="Arial"/>
                <w:sz w:val="20"/>
                <w:szCs w:val="20"/>
              </w:rPr>
              <w:t>have to</w:t>
            </w:r>
            <w:proofErr w:type="gramEnd"/>
            <w:r w:rsidRPr="004D2702">
              <w:rPr>
                <w:rFonts w:ascii="Arial" w:hAnsi="Arial" w:cs="Arial"/>
                <w:sz w:val="20"/>
                <w:szCs w:val="20"/>
              </w:rPr>
              <w:t xml:space="preserve"> be completed?</w:t>
            </w:r>
          </w:p>
          <w:p w14:paraId="694D484E"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How do EPA assessments affect global judgements?</w:t>
            </w:r>
          </w:p>
          <w:p w14:paraId="54DBCF52" w14:textId="77777777" w:rsidR="00D4071C"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Who can assess performance of the EPAs?</w:t>
            </w:r>
          </w:p>
          <w:p w14:paraId="67AA3EEC" w14:textId="292D2511" w:rsidR="00D4071C" w:rsidRPr="004D2702" w:rsidRDefault="00D4071C" w:rsidP="00D3150D">
            <w:pPr>
              <w:pStyle w:val="ListParagraph"/>
              <w:numPr>
                <w:ilvl w:val="1"/>
                <w:numId w:val="3"/>
              </w:numPr>
              <w:spacing w:before="120" w:after="120"/>
              <w:ind w:left="585" w:hanging="284"/>
              <w:contextualSpacing w:val="0"/>
              <w:jc w:val="both"/>
              <w:rPr>
                <w:rFonts w:ascii="Arial" w:hAnsi="Arial" w:cs="Arial"/>
                <w:sz w:val="20"/>
                <w:szCs w:val="20"/>
              </w:rPr>
            </w:pPr>
            <w:r w:rsidRPr="005D0BE1">
              <w:rPr>
                <w:rFonts w:ascii="Arial" w:hAnsi="Arial" w:cs="Arial"/>
                <w:sz w:val="20"/>
                <w:szCs w:val="20"/>
                <w:lang w:val="en-US"/>
              </w:rPr>
              <w:t xml:space="preserve">Place to reiterate: For all assessments, consider the appropriate person to undertake it. For example, assessments related to cultural safety should be undertaken by or with significant input from Aboriginal and/or Torres Strait Islander people. This consideration could also apply to other </w:t>
            </w:r>
            <w:proofErr w:type="spellStart"/>
            <w:r w:rsidRPr="005D0BE1">
              <w:rPr>
                <w:rFonts w:ascii="Arial" w:hAnsi="Arial" w:cs="Arial"/>
                <w:sz w:val="20"/>
                <w:szCs w:val="20"/>
                <w:lang w:val="en-US"/>
              </w:rPr>
              <w:t>marginalised</w:t>
            </w:r>
            <w:proofErr w:type="spellEnd"/>
            <w:r w:rsidRPr="005D0BE1">
              <w:rPr>
                <w:rFonts w:ascii="Arial" w:hAnsi="Arial" w:cs="Arial"/>
                <w:sz w:val="20"/>
                <w:szCs w:val="20"/>
                <w:lang w:val="en-US"/>
              </w:rPr>
              <w:t xml:space="preserve"> groups.</w:t>
            </w:r>
          </w:p>
        </w:tc>
      </w:tr>
      <w:tr w:rsidR="00A34EDE" w:rsidRPr="00910730" w14:paraId="14C1249E" w14:textId="77777777" w:rsidTr="00910730">
        <w:tc>
          <w:tcPr>
            <w:tcW w:w="0" w:type="auto"/>
          </w:tcPr>
          <w:p w14:paraId="41677FFF" w14:textId="6C45781D" w:rsidR="00D4071C" w:rsidRPr="00910730" w:rsidRDefault="00CD3772" w:rsidP="00D3150D">
            <w:pPr>
              <w:spacing w:before="120" w:after="120"/>
              <w:rPr>
                <w:rFonts w:ascii="Arial" w:hAnsi="Arial" w:cs="Arial"/>
                <w:sz w:val="20"/>
                <w:szCs w:val="20"/>
              </w:rPr>
            </w:pPr>
            <w:r>
              <w:rPr>
                <w:noProof/>
              </w:rPr>
              <w:drawing>
                <wp:inline distT="0" distB="0" distL="0" distR="0" wp14:anchorId="401DEF8A" wp14:editId="00EAFE38">
                  <wp:extent cx="2005910" cy="1133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932" cy="1143659"/>
                          </a:xfrm>
                          <a:prstGeom prst="rect">
                            <a:avLst/>
                          </a:prstGeom>
                        </pic:spPr>
                      </pic:pic>
                    </a:graphicData>
                  </a:graphic>
                </wp:inline>
              </w:drawing>
            </w:r>
          </w:p>
        </w:tc>
        <w:tc>
          <w:tcPr>
            <w:tcW w:w="0" w:type="auto"/>
          </w:tcPr>
          <w:p w14:paraId="2A60430B" w14:textId="09E2A4AA" w:rsidR="00D4071C" w:rsidRPr="004D2702" w:rsidRDefault="00D4071C" w:rsidP="00D4071C">
            <w:pPr>
              <w:pStyle w:val="ListParagraph"/>
              <w:numPr>
                <w:ilvl w:val="0"/>
                <w:numId w:val="16"/>
              </w:numPr>
              <w:spacing w:before="120" w:after="120"/>
              <w:ind w:left="250" w:hanging="218"/>
              <w:jc w:val="both"/>
              <w:rPr>
                <w:rFonts w:ascii="Arial" w:hAnsi="Arial" w:cs="Arial"/>
                <w:b/>
                <w:bCs/>
                <w:sz w:val="20"/>
                <w:szCs w:val="20"/>
              </w:rPr>
            </w:pPr>
            <w:r w:rsidRPr="004D2702">
              <w:rPr>
                <w:rFonts w:ascii="Arial" w:hAnsi="Arial" w:cs="Arial"/>
                <w:b/>
                <w:bCs/>
                <w:sz w:val="20"/>
                <w:szCs w:val="20"/>
              </w:rPr>
              <w:t>Video summary: Introduction to the EPAs – example scenarios for each EPA</w:t>
            </w:r>
            <w:r>
              <w:rPr>
                <w:rFonts w:ascii="Arial" w:hAnsi="Arial" w:cs="Arial"/>
                <w:b/>
                <w:bCs/>
                <w:sz w:val="20"/>
                <w:szCs w:val="20"/>
              </w:rPr>
              <w:t xml:space="preserve"> (1 &amp; 2)</w:t>
            </w:r>
          </w:p>
          <w:p w14:paraId="0C43BD31" w14:textId="69C6522A" w:rsidR="00D4071C" w:rsidRDefault="00D4071C" w:rsidP="00D3150D">
            <w:pPr>
              <w:spacing w:before="120" w:after="120"/>
              <w:jc w:val="both"/>
              <w:rPr>
                <w:rFonts w:ascii="Arial" w:hAnsi="Arial" w:cs="Arial"/>
                <w:sz w:val="20"/>
                <w:szCs w:val="20"/>
              </w:rPr>
            </w:pPr>
            <w:r>
              <w:rPr>
                <w:rFonts w:ascii="Arial" w:hAnsi="Arial" w:cs="Arial"/>
                <w:sz w:val="20"/>
                <w:szCs w:val="20"/>
              </w:rPr>
              <w:t>The four EPAs have been deliberately designed to be broad and flexible enough that they are applicable in any clinical setting. This slide and the next provide some examples of each EPA.</w:t>
            </w:r>
          </w:p>
          <w:p w14:paraId="142BFC24" w14:textId="3D9EB2F2" w:rsidR="00D4071C" w:rsidRDefault="00D4071C" w:rsidP="00D3150D">
            <w:pPr>
              <w:spacing w:before="120" w:after="120"/>
              <w:jc w:val="both"/>
              <w:rPr>
                <w:rFonts w:ascii="Arial" w:hAnsi="Arial" w:cs="Arial"/>
                <w:sz w:val="20"/>
                <w:szCs w:val="20"/>
              </w:rPr>
            </w:pPr>
            <w:r>
              <w:rPr>
                <w:rFonts w:ascii="Arial" w:hAnsi="Arial" w:cs="Arial"/>
                <w:sz w:val="20"/>
                <w:szCs w:val="20"/>
              </w:rPr>
              <w:t>EPA 1:</w:t>
            </w:r>
          </w:p>
          <w:p w14:paraId="4B1B78F4" w14:textId="77777777" w:rsidR="00D4071C" w:rsidRDefault="004D2702" w:rsidP="004D2702">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lang w:val="en-US"/>
              </w:rPr>
              <w:t>Some</w:t>
            </w:r>
            <w:r w:rsidRPr="004D2702">
              <w:rPr>
                <w:rFonts w:ascii="Arial" w:hAnsi="Arial" w:cs="Arial"/>
                <w:sz w:val="20"/>
                <w:szCs w:val="20"/>
              </w:rPr>
              <w:t xml:space="preserve"> or all of taking a history and examining a patient and presenting a clinical summary and management </w:t>
            </w:r>
            <w:proofErr w:type="gramStart"/>
            <w:r w:rsidRPr="004D2702">
              <w:rPr>
                <w:rFonts w:ascii="Arial" w:hAnsi="Arial" w:cs="Arial"/>
                <w:sz w:val="20"/>
                <w:szCs w:val="20"/>
              </w:rPr>
              <w:t>plan</w:t>
            </w:r>
            <w:proofErr w:type="gramEnd"/>
          </w:p>
          <w:p w14:paraId="735E12D1" w14:textId="16A0412E" w:rsidR="00D4071C" w:rsidRDefault="00D4071C" w:rsidP="00D3150D">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rPr>
              <w:t>Clerking a patient in the emergency department and discussing your investigation and management plan with the registrar/consultant</w:t>
            </w:r>
          </w:p>
          <w:p w14:paraId="1BFB3E37" w14:textId="19F411FD" w:rsidR="00D4071C"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 xml:space="preserve">Assessing a patient with a </w:t>
            </w:r>
            <w:proofErr w:type="gramStart"/>
            <w:r w:rsidRPr="00595EB3">
              <w:rPr>
                <w:rFonts w:ascii="Arial" w:hAnsi="Arial" w:cs="Arial"/>
                <w:sz w:val="20"/>
                <w:szCs w:val="20"/>
              </w:rPr>
              <w:t xml:space="preserve">post-operative </w:t>
            </w:r>
            <w:r w:rsidR="00F23616">
              <w:rPr>
                <w:rFonts w:ascii="Arial" w:hAnsi="Arial" w:cs="Arial"/>
                <w:sz w:val="20"/>
                <w:szCs w:val="20"/>
              </w:rPr>
              <w:t>complications</w:t>
            </w:r>
            <w:proofErr w:type="gramEnd"/>
            <w:r w:rsidRPr="00595EB3">
              <w:rPr>
                <w:rFonts w:ascii="Arial" w:hAnsi="Arial" w:cs="Arial"/>
                <w:sz w:val="20"/>
                <w:szCs w:val="20"/>
              </w:rPr>
              <w:t xml:space="preserve"> in an after</w:t>
            </w:r>
            <w:r w:rsidR="00D4071C">
              <w:rPr>
                <w:rFonts w:ascii="Arial" w:hAnsi="Arial" w:cs="Arial"/>
                <w:sz w:val="20"/>
                <w:szCs w:val="20"/>
              </w:rPr>
              <w:t>-</w:t>
            </w:r>
            <w:r w:rsidRPr="00595EB3">
              <w:rPr>
                <w:rFonts w:ascii="Arial" w:hAnsi="Arial" w:cs="Arial"/>
                <w:sz w:val="20"/>
                <w:szCs w:val="20"/>
              </w:rPr>
              <w:t>hours shift</w:t>
            </w:r>
          </w:p>
          <w:p w14:paraId="7A012564" w14:textId="534B8747" w:rsidR="005C10B6" w:rsidRDefault="005C10B6" w:rsidP="005C10B6">
            <w:pPr>
              <w:pStyle w:val="ListParagraph"/>
              <w:numPr>
                <w:ilvl w:val="1"/>
                <w:numId w:val="3"/>
              </w:numPr>
              <w:spacing w:before="120" w:after="120"/>
              <w:ind w:left="585" w:hanging="284"/>
              <w:contextualSpacing w:val="0"/>
              <w:jc w:val="both"/>
              <w:rPr>
                <w:rFonts w:ascii="Arial" w:hAnsi="Arial" w:cs="Arial"/>
                <w:sz w:val="20"/>
                <w:szCs w:val="20"/>
              </w:rPr>
            </w:pPr>
            <w:r w:rsidRPr="005C10B6">
              <w:rPr>
                <w:rFonts w:ascii="Arial" w:hAnsi="Arial" w:cs="Arial"/>
                <w:sz w:val="20"/>
                <w:szCs w:val="20"/>
                <w:lang w:val="en-US"/>
              </w:rPr>
              <w:t>Assessing</w:t>
            </w:r>
            <w:r w:rsidRPr="005C10B6">
              <w:rPr>
                <w:rFonts w:ascii="Arial" w:hAnsi="Arial" w:cs="Arial"/>
                <w:sz w:val="20"/>
                <w:szCs w:val="20"/>
              </w:rPr>
              <w:t xml:space="preserve"> a </w:t>
            </w:r>
            <w:r w:rsidR="00F23616">
              <w:rPr>
                <w:rFonts w:ascii="Arial" w:hAnsi="Arial" w:cs="Arial"/>
                <w:sz w:val="20"/>
                <w:szCs w:val="20"/>
              </w:rPr>
              <w:t>child</w:t>
            </w:r>
            <w:r w:rsidRPr="005C10B6">
              <w:rPr>
                <w:rFonts w:ascii="Arial" w:hAnsi="Arial" w:cs="Arial"/>
                <w:sz w:val="20"/>
                <w:szCs w:val="20"/>
              </w:rPr>
              <w:t xml:space="preserve"> in an Emergency Department setting</w:t>
            </w:r>
          </w:p>
          <w:p w14:paraId="43621C00" w14:textId="14577FD0" w:rsidR="00F23616"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 xml:space="preserve">Admitting </w:t>
            </w:r>
            <w:r w:rsidR="000A68CC">
              <w:rPr>
                <w:rFonts w:ascii="Arial" w:hAnsi="Arial" w:cs="Arial"/>
                <w:sz w:val="20"/>
                <w:szCs w:val="20"/>
              </w:rPr>
              <w:t xml:space="preserve">a </w:t>
            </w:r>
            <w:r>
              <w:rPr>
                <w:rFonts w:ascii="Arial" w:hAnsi="Arial" w:cs="Arial"/>
                <w:sz w:val="20"/>
                <w:szCs w:val="20"/>
              </w:rPr>
              <w:t>patient for surgery or specific procedures</w:t>
            </w:r>
          </w:p>
          <w:p w14:paraId="25D8FFFF" w14:textId="77777777" w:rsidR="00F23616"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lastRenderedPageBreak/>
              <w:t xml:space="preserve">Assessing a patient’s mental health issues  </w:t>
            </w:r>
          </w:p>
          <w:p w14:paraId="080ACD70" w14:textId="08748AE5" w:rsidR="00D4071C" w:rsidRPr="005C10B6" w:rsidRDefault="00D4071C" w:rsidP="005C10B6">
            <w:pPr>
              <w:spacing w:before="120" w:after="120"/>
              <w:jc w:val="both"/>
              <w:rPr>
                <w:rFonts w:ascii="Arial" w:hAnsi="Arial" w:cs="Arial"/>
                <w:sz w:val="20"/>
                <w:szCs w:val="20"/>
              </w:rPr>
            </w:pPr>
            <w:r w:rsidRPr="005C10B6">
              <w:rPr>
                <w:rFonts w:ascii="Arial" w:hAnsi="Arial" w:cs="Arial"/>
                <w:sz w:val="20"/>
                <w:szCs w:val="20"/>
              </w:rPr>
              <w:t>EPA 2:</w:t>
            </w:r>
          </w:p>
          <w:p w14:paraId="29A073C2" w14:textId="599CC534" w:rsidR="00D4071C"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Reporting at a clinical review on your assessment and immediate management of a patient with fever and low blood pressure the evening prior</w:t>
            </w:r>
          </w:p>
          <w:p w14:paraId="0469D08F" w14:textId="36CCB29C" w:rsidR="00D4071C" w:rsidRDefault="00D4071C" w:rsidP="004D2702">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rPr>
              <w:t xml:space="preserve">Reviewing </w:t>
            </w:r>
            <w:proofErr w:type="gramStart"/>
            <w:r w:rsidRPr="004D2702">
              <w:rPr>
                <w:rFonts w:ascii="Arial" w:hAnsi="Arial" w:cs="Arial"/>
                <w:sz w:val="20"/>
                <w:szCs w:val="20"/>
              </w:rPr>
              <w:t>an</w:t>
            </w:r>
            <w:proofErr w:type="gramEnd"/>
            <w:r w:rsidR="000062C9">
              <w:rPr>
                <w:rFonts w:ascii="Arial" w:hAnsi="Arial" w:cs="Arial"/>
                <w:sz w:val="20"/>
                <w:szCs w:val="20"/>
              </w:rPr>
              <w:t xml:space="preserve"> patient with agitation or </w:t>
            </w:r>
            <w:r w:rsidR="00874FB3">
              <w:rPr>
                <w:rFonts w:ascii="Arial" w:hAnsi="Arial" w:cs="Arial"/>
                <w:sz w:val="20"/>
                <w:szCs w:val="20"/>
              </w:rPr>
              <w:t>delirium</w:t>
            </w:r>
            <w:r w:rsidRPr="004D2702">
              <w:rPr>
                <w:rFonts w:ascii="Arial" w:hAnsi="Arial" w:cs="Arial"/>
                <w:sz w:val="20"/>
                <w:szCs w:val="20"/>
              </w:rPr>
              <w:t xml:space="preserve"> on ward call and discussing with the medical registrar and nursing staff about a management plan</w:t>
            </w:r>
          </w:p>
          <w:p w14:paraId="2D10BD2C" w14:textId="77777777" w:rsidR="00D4071C" w:rsidRPr="000A68CC" w:rsidRDefault="00595EB3" w:rsidP="00C023FF">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 xml:space="preserve">Assessing a patient with acute chest pain </w:t>
            </w:r>
            <w:r w:rsidRPr="00595EB3">
              <w:rPr>
                <w:rFonts w:ascii="Arial" w:hAnsi="Arial" w:cs="Arial"/>
                <w:sz w:val="20"/>
                <w:szCs w:val="20"/>
                <w:lang w:val="en-US"/>
              </w:rPr>
              <w:t xml:space="preserve">during an </w:t>
            </w:r>
            <w:r w:rsidR="00D4071C" w:rsidRPr="00595EB3">
              <w:rPr>
                <w:rFonts w:ascii="Arial" w:hAnsi="Arial" w:cs="Arial"/>
                <w:sz w:val="20"/>
                <w:szCs w:val="20"/>
                <w:lang w:val="en-US"/>
              </w:rPr>
              <w:t>after-hours</w:t>
            </w:r>
            <w:r w:rsidRPr="00595EB3">
              <w:rPr>
                <w:rFonts w:ascii="Arial" w:hAnsi="Arial" w:cs="Arial"/>
                <w:sz w:val="20"/>
                <w:szCs w:val="20"/>
                <w:lang w:val="en-US"/>
              </w:rPr>
              <w:t xml:space="preserve"> “ward” call shift</w:t>
            </w:r>
          </w:p>
          <w:p w14:paraId="3AA63161" w14:textId="016EE5D8" w:rsidR="00F23616" w:rsidRPr="00C023FF" w:rsidRDefault="00F23616" w:rsidP="00C023FF">
            <w:pPr>
              <w:pStyle w:val="ListParagraph"/>
              <w:numPr>
                <w:ilvl w:val="1"/>
                <w:numId w:val="3"/>
              </w:numPr>
              <w:spacing w:before="120" w:after="120"/>
              <w:ind w:left="585" w:hanging="284"/>
              <w:contextualSpacing w:val="0"/>
              <w:jc w:val="both"/>
              <w:rPr>
                <w:rFonts w:ascii="Arial" w:hAnsi="Arial" w:cs="Arial"/>
                <w:sz w:val="20"/>
                <w:szCs w:val="20"/>
              </w:rPr>
            </w:pPr>
            <w:r w:rsidRPr="00F23616">
              <w:rPr>
                <w:rFonts w:ascii="Arial" w:hAnsi="Arial" w:cs="Arial"/>
                <w:sz w:val="20"/>
                <w:szCs w:val="20"/>
                <w:lang w:val="en-US"/>
              </w:rPr>
              <w:t>Assessing a patient with abnormal observations, or identified by nursing staff as potentially at risk of deteriorat</w:t>
            </w:r>
            <w:r w:rsidR="000062C9">
              <w:rPr>
                <w:rFonts w:ascii="Arial" w:hAnsi="Arial" w:cs="Arial"/>
                <w:sz w:val="20"/>
                <w:szCs w:val="20"/>
                <w:lang w:val="en-US"/>
              </w:rPr>
              <w:t>ion</w:t>
            </w:r>
          </w:p>
        </w:tc>
      </w:tr>
      <w:tr w:rsidR="00A34EDE" w:rsidRPr="00910730" w14:paraId="4FA65CC9" w14:textId="77777777" w:rsidTr="00910730">
        <w:tc>
          <w:tcPr>
            <w:tcW w:w="0" w:type="auto"/>
          </w:tcPr>
          <w:p w14:paraId="0DE2D14C" w14:textId="1D2140AC" w:rsidR="00D4071C" w:rsidRPr="00910730" w:rsidRDefault="00CD3772" w:rsidP="004D2702">
            <w:pPr>
              <w:spacing w:before="120" w:after="120"/>
              <w:rPr>
                <w:rFonts w:ascii="Arial" w:hAnsi="Arial" w:cs="Arial"/>
                <w:sz w:val="20"/>
                <w:szCs w:val="20"/>
              </w:rPr>
            </w:pPr>
            <w:r>
              <w:rPr>
                <w:noProof/>
              </w:rPr>
              <w:lastRenderedPageBreak/>
              <w:drawing>
                <wp:inline distT="0" distB="0" distL="0" distR="0" wp14:anchorId="1FBACEB8" wp14:editId="2222F920">
                  <wp:extent cx="1981200" cy="111705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1465" cy="1122839"/>
                          </a:xfrm>
                          <a:prstGeom prst="rect">
                            <a:avLst/>
                          </a:prstGeom>
                        </pic:spPr>
                      </pic:pic>
                    </a:graphicData>
                  </a:graphic>
                </wp:inline>
              </w:drawing>
            </w:r>
          </w:p>
        </w:tc>
        <w:tc>
          <w:tcPr>
            <w:tcW w:w="0" w:type="auto"/>
          </w:tcPr>
          <w:p w14:paraId="476B90A1" w14:textId="56D3B0D3" w:rsidR="00D4071C" w:rsidRPr="00595EB3" w:rsidRDefault="00D4071C" w:rsidP="00D4071C">
            <w:pPr>
              <w:pStyle w:val="ListParagraph"/>
              <w:numPr>
                <w:ilvl w:val="0"/>
                <w:numId w:val="16"/>
              </w:numPr>
              <w:spacing w:before="120" w:after="120"/>
              <w:ind w:left="250" w:hanging="218"/>
              <w:jc w:val="both"/>
              <w:rPr>
                <w:rFonts w:ascii="Arial" w:hAnsi="Arial" w:cs="Arial"/>
                <w:b/>
                <w:bCs/>
                <w:sz w:val="20"/>
                <w:szCs w:val="20"/>
              </w:rPr>
            </w:pPr>
            <w:r w:rsidRPr="00595EB3">
              <w:rPr>
                <w:rFonts w:ascii="Arial" w:hAnsi="Arial" w:cs="Arial"/>
                <w:b/>
                <w:bCs/>
                <w:sz w:val="20"/>
                <w:szCs w:val="20"/>
              </w:rPr>
              <w:t>Video summary: Introduction to the EPAs – example scenarios for each EPA</w:t>
            </w:r>
            <w:r>
              <w:rPr>
                <w:rFonts w:ascii="Arial" w:hAnsi="Arial" w:cs="Arial"/>
                <w:b/>
                <w:bCs/>
                <w:sz w:val="20"/>
                <w:szCs w:val="20"/>
              </w:rPr>
              <w:t xml:space="preserve"> (3 &amp; 4)</w:t>
            </w:r>
          </w:p>
          <w:p w14:paraId="04985246" w14:textId="39A9F664" w:rsidR="00D4071C" w:rsidRDefault="00D4071C" w:rsidP="004D2702">
            <w:pPr>
              <w:spacing w:before="120" w:after="120"/>
              <w:jc w:val="both"/>
              <w:rPr>
                <w:rFonts w:ascii="Arial" w:hAnsi="Arial" w:cs="Arial"/>
                <w:sz w:val="20"/>
                <w:szCs w:val="20"/>
              </w:rPr>
            </w:pPr>
            <w:r>
              <w:rPr>
                <w:rFonts w:ascii="Arial" w:hAnsi="Arial" w:cs="Arial"/>
                <w:sz w:val="20"/>
                <w:szCs w:val="20"/>
              </w:rPr>
              <w:t>EPA 3:</w:t>
            </w:r>
          </w:p>
          <w:p w14:paraId="19879614" w14:textId="2871B97B" w:rsidR="00D4071C"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Prescribing analgesics to a patient and your discussion about the medications with the patient</w:t>
            </w:r>
          </w:p>
          <w:p w14:paraId="56B73EBE" w14:textId="11C37156" w:rsidR="00D4071C"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Discussing the prescribing management of a patient in fluid overload on the ward round</w:t>
            </w:r>
          </w:p>
          <w:p w14:paraId="6298FC7A" w14:textId="2DE5749C" w:rsidR="00D4071C" w:rsidRDefault="00D4071C" w:rsidP="004D2702">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rPr>
              <w:t>Performing a VTE risk assessment and prescribing the appropriate VTE prophylaxis</w:t>
            </w:r>
          </w:p>
          <w:p w14:paraId="5C63D919" w14:textId="77777777" w:rsidR="00F23616"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Prescribing appropriate antibiotics for post operative infections</w:t>
            </w:r>
          </w:p>
          <w:p w14:paraId="1574B48E" w14:textId="59A3C08A" w:rsidR="00F23616" w:rsidRPr="000A68CC"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Medication review with supervisor</w:t>
            </w:r>
          </w:p>
          <w:p w14:paraId="221AC53D" w14:textId="5F54FAB1" w:rsidR="00D4071C" w:rsidRDefault="00D4071C" w:rsidP="004D2702">
            <w:pPr>
              <w:spacing w:before="120" w:after="120"/>
              <w:jc w:val="both"/>
              <w:rPr>
                <w:rFonts w:ascii="Arial" w:hAnsi="Arial" w:cs="Arial"/>
                <w:sz w:val="20"/>
                <w:szCs w:val="20"/>
              </w:rPr>
            </w:pPr>
            <w:r>
              <w:rPr>
                <w:rFonts w:ascii="Arial" w:hAnsi="Arial" w:cs="Arial"/>
                <w:sz w:val="20"/>
                <w:szCs w:val="20"/>
              </w:rPr>
              <w:t>EPA 4:</w:t>
            </w:r>
          </w:p>
          <w:p w14:paraId="6EC20168" w14:textId="77777777" w:rsidR="00F23616"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 xml:space="preserve">Writing a consultation referral for a sub speciality </w:t>
            </w:r>
          </w:p>
          <w:p w14:paraId="23BCE3B3" w14:textId="77777777" w:rsidR="00F23616" w:rsidRPr="00E71345"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Discussing a patient requiring registrar review with the registrar</w:t>
            </w:r>
          </w:p>
          <w:p w14:paraId="27F290C0" w14:textId="4A9337FA" w:rsidR="00595EB3"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Communication with a GP on discharge of an elderly patient with complex medical and social issues</w:t>
            </w:r>
          </w:p>
          <w:p w14:paraId="76DC557F" w14:textId="77777777" w:rsidR="00595EB3" w:rsidRPr="000A68CC"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0A68CC">
              <w:rPr>
                <w:rFonts w:ascii="Arial" w:hAnsi="Arial" w:cs="Arial"/>
                <w:sz w:val="20"/>
                <w:szCs w:val="20"/>
              </w:rPr>
              <w:t>Discussing the care of an Aboriginal patient in a culturally safe way during handover</w:t>
            </w:r>
          </w:p>
          <w:p w14:paraId="276FC7A2" w14:textId="77777777" w:rsidR="00595EB3"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Presenting the key clinical issues of a patient during a handover</w:t>
            </w:r>
          </w:p>
          <w:p w14:paraId="6CC601C7" w14:textId="77777777" w:rsidR="00D4071C" w:rsidRDefault="00D4071C" w:rsidP="004D2702">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rPr>
              <w:t xml:space="preserve">Handing over to the nurse in charge management plans post a ward </w:t>
            </w:r>
            <w:proofErr w:type="gramStart"/>
            <w:r w:rsidRPr="004D2702">
              <w:rPr>
                <w:rFonts w:ascii="Arial" w:hAnsi="Arial" w:cs="Arial"/>
                <w:sz w:val="20"/>
                <w:szCs w:val="20"/>
              </w:rPr>
              <w:t>round</w:t>
            </w:r>
            <w:proofErr w:type="gramEnd"/>
          </w:p>
          <w:p w14:paraId="4271692C" w14:textId="77777777" w:rsidR="00D4071C" w:rsidRDefault="00D4071C" w:rsidP="004D2702">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Creating appropriate written documentation at the discharge of a patient</w:t>
            </w:r>
          </w:p>
          <w:p w14:paraId="69BFC1BC" w14:textId="329A7B12" w:rsidR="00D4071C" w:rsidRDefault="00C023FF" w:rsidP="00C023FF">
            <w:pPr>
              <w:pStyle w:val="ListParagraph"/>
              <w:numPr>
                <w:ilvl w:val="1"/>
                <w:numId w:val="3"/>
              </w:numPr>
              <w:spacing w:before="120" w:after="120"/>
              <w:ind w:left="585" w:hanging="284"/>
              <w:contextualSpacing w:val="0"/>
              <w:jc w:val="both"/>
              <w:rPr>
                <w:rFonts w:ascii="Arial" w:hAnsi="Arial" w:cs="Arial"/>
                <w:sz w:val="20"/>
                <w:szCs w:val="20"/>
              </w:rPr>
            </w:pPr>
            <w:r w:rsidRPr="00C023FF">
              <w:rPr>
                <w:rFonts w:ascii="Arial" w:hAnsi="Arial" w:cs="Arial"/>
                <w:sz w:val="20"/>
                <w:szCs w:val="20"/>
              </w:rPr>
              <w:t xml:space="preserve">Referring a patient in a general practice setting to a </w:t>
            </w:r>
            <w:r w:rsidR="00F23616">
              <w:rPr>
                <w:rFonts w:ascii="Arial" w:hAnsi="Arial" w:cs="Arial"/>
                <w:sz w:val="20"/>
                <w:szCs w:val="20"/>
              </w:rPr>
              <w:t>hospital specialist</w:t>
            </w:r>
          </w:p>
          <w:p w14:paraId="5183FDA4" w14:textId="4C766C3C" w:rsidR="00D4071C" w:rsidRPr="00C023FF" w:rsidRDefault="00D4071C" w:rsidP="00C023FF">
            <w:pPr>
              <w:spacing w:before="120" w:after="120"/>
              <w:jc w:val="both"/>
              <w:rPr>
                <w:rFonts w:ascii="Arial" w:hAnsi="Arial" w:cs="Arial"/>
                <w:sz w:val="20"/>
                <w:szCs w:val="20"/>
              </w:rPr>
            </w:pPr>
            <w:r w:rsidRPr="000A68CC">
              <w:rPr>
                <w:rFonts w:ascii="Arial" w:hAnsi="Arial" w:cs="Arial"/>
                <w:b/>
                <w:bCs/>
                <w:sz w:val="20"/>
                <w:szCs w:val="20"/>
                <w:shd w:val="clear" w:color="auto" w:fill="BDD6EE" w:themeFill="accent5" w:themeFillTint="66"/>
              </w:rPr>
              <w:t>Discussion</w:t>
            </w:r>
            <w:r w:rsidR="00827D4A" w:rsidRPr="000A68CC">
              <w:rPr>
                <w:rFonts w:ascii="Arial" w:hAnsi="Arial" w:cs="Arial"/>
                <w:b/>
                <w:bCs/>
                <w:sz w:val="20"/>
                <w:szCs w:val="20"/>
                <w:shd w:val="clear" w:color="auto" w:fill="BDD6EE" w:themeFill="accent5" w:themeFillTint="66"/>
              </w:rPr>
              <w:t xml:space="preserve">/reflection </w:t>
            </w:r>
            <w:r w:rsidRPr="000A68CC">
              <w:rPr>
                <w:rFonts w:ascii="Arial" w:hAnsi="Arial" w:cs="Arial"/>
                <w:b/>
                <w:bCs/>
                <w:sz w:val="20"/>
                <w:szCs w:val="20"/>
                <w:shd w:val="clear" w:color="auto" w:fill="BDD6EE" w:themeFill="accent5" w:themeFillTint="66"/>
              </w:rPr>
              <w:t>question:</w:t>
            </w:r>
            <w:r w:rsidRPr="000A68CC">
              <w:rPr>
                <w:rFonts w:ascii="Arial" w:hAnsi="Arial" w:cs="Arial"/>
                <w:sz w:val="20"/>
                <w:szCs w:val="20"/>
                <w:shd w:val="clear" w:color="auto" w:fill="BDD6EE" w:themeFill="accent5" w:themeFillTint="66"/>
              </w:rPr>
              <w:t xml:space="preserve"> What are some common occurrences in your unit/setting that may facilitate the assessment of an EPA?</w:t>
            </w:r>
          </w:p>
        </w:tc>
      </w:tr>
      <w:tr w:rsidR="00A34EDE" w:rsidRPr="00910730" w14:paraId="35E69765" w14:textId="77777777" w:rsidTr="00910730">
        <w:tc>
          <w:tcPr>
            <w:tcW w:w="0" w:type="auto"/>
          </w:tcPr>
          <w:p w14:paraId="53584BD5" w14:textId="089F16BC" w:rsidR="00D4071C" w:rsidRPr="00910730" w:rsidRDefault="00CD3772" w:rsidP="004D2702">
            <w:pPr>
              <w:spacing w:before="120" w:after="120"/>
              <w:rPr>
                <w:rFonts w:ascii="Arial" w:hAnsi="Arial" w:cs="Arial"/>
                <w:sz w:val="20"/>
                <w:szCs w:val="20"/>
              </w:rPr>
            </w:pPr>
            <w:r>
              <w:rPr>
                <w:noProof/>
              </w:rPr>
              <w:drawing>
                <wp:inline distT="0" distB="0" distL="0" distR="0" wp14:anchorId="5A37D2C2" wp14:editId="1BE2C32A">
                  <wp:extent cx="1981200" cy="111780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6623" cy="1126511"/>
                          </a:xfrm>
                          <a:prstGeom prst="rect">
                            <a:avLst/>
                          </a:prstGeom>
                        </pic:spPr>
                      </pic:pic>
                    </a:graphicData>
                  </a:graphic>
                </wp:inline>
              </w:drawing>
            </w:r>
          </w:p>
        </w:tc>
        <w:tc>
          <w:tcPr>
            <w:tcW w:w="0" w:type="auto"/>
          </w:tcPr>
          <w:p w14:paraId="227E2C1F" w14:textId="77777777" w:rsidR="00D4071C" w:rsidRPr="00D4071C" w:rsidRDefault="00D4071C" w:rsidP="00D4071C">
            <w:pPr>
              <w:pStyle w:val="ListParagraph"/>
              <w:numPr>
                <w:ilvl w:val="0"/>
                <w:numId w:val="16"/>
              </w:numPr>
              <w:spacing w:before="120" w:after="120"/>
              <w:ind w:left="250" w:hanging="218"/>
              <w:jc w:val="both"/>
              <w:rPr>
                <w:rFonts w:ascii="Arial" w:hAnsi="Arial" w:cs="Arial"/>
                <w:b/>
                <w:bCs/>
                <w:sz w:val="20"/>
                <w:szCs w:val="20"/>
              </w:rPr>
            </w:pPr>
            <w:r w:rsidRPr="00D4071C">
              <w:rPr>
                <w:rFonts w:ascii="Arial" w:hAnsi="Arial" w:cs="Arial"/>
                <w:b/>
                <w:bCs/>
                <w:sz w:val="20"/>
                <w:szCs w:val="20"/>
              </w:rPr>
              <w:t>Preparation for an EPA assessment</w:t>
            </w:r>
          </w:p>
          <w:p w14:paraId="0DEC4272" w14:textId="77777777" w:rsidR="00D4071C" w:rsidRPr="00D4071C" w:rsidRDefault="00D4071C" w:rsidP="00D4071C">
            <w:pPr>
              <w:spacing w:before="120" w:after="120"/>
              <w:jc w:val="both"/>
              <w:rPr>
                <w:rFonts w:ascii="Arial" w:hAnsi="Arial" w:cs="Arial"/>
                <w:sz w:val="20"/>
                <w:szCs w:val="20"/>
              </w:rPr>
            </w:pPr>
            <w:r w:rsidRPr="00D4071C">
              <w:rPr>
                <w:rFonts w:ascii="Arial" w:hAnsi="Arial" w:cs="Arial"/>
                <w:sz w:val="20"/>
                <w:szCs w:val="20"/>
              </w:rPr>
              <w:t>There are three ways to initiate an EPA assessment:</w:t>
            </w:r>
          </w:p>
          <w:p w14:paraId="3BBDD878" w14:textId="77777777" w:rsidR="00D4071C" w:rsidRPr="00D4071C" w:rsidRDefault="00D4071C" w:rsidP="00D4071C">
            <w:pPr>
              <w:numPr>
                <w:ilvl w:val="1"/>
                <w:numId w:val="17"/>
              </w:numPr>
              <w:tabs>
                <w:tab w:val="clear" w:pos="1440"/>
                <w:tab w:val="num" w:pos="1101"/>
              </w:tabs>
              <w:spacing w:before="120" w:after="120"/>
              <w:ind w:left="534"/>
              <w:jc w:val="both"/>
              <w:rPr>
                <w:rFonts w:ascii="Arial" w:hAnsi="Arial" w:cs="Arial"/>
                <w:sz w:val="20"/>
                <w:szCs w:val="20"/>
              </w:rPr>
            </w:pPr>
            <w:r w:rsidRPr="00D4071C">
              <w:rPr>
                <w:rFonts w:ascii="Arial" w:hAnsi="Arial" w:cs="Arial"/>
                <w:sz w:val="20"/>
                <w:szCs w:val="20"/>
              </w:rPr>
              <w:t xml:space="preserve">Opportunistic – regular </w:t>
            </w:r>
            <w:proofErr w:type="gramStart"/>
            <w:r w:rsidRPr="00D4071C">
              <w:rPr>
                <w:rFonts w:ascii="Arial" w:hAnsi="Arial" w:cs="Arial"/>
                <w:sz w:val="20"/>
                <w:szCs w:val="20"/>
              </w:rPr>
              <w:t>work day</w:t>
            </w:r>
            <w:proofErr w:type="gramEnd"/>
            <w:r w:rsidRPr="00D4071C">
              <w:rPr>
                <w:rFonts w:ascii="Arial" w:hAnsi="Arial" w:cs="Arial"/>
                <w:sz w:val="20"/>
                <w:szCs w:val="20"/>
              </w:rPr>
              <w:t xml:space="preserve"> presents an appropriate EPA for assessment (unplanned)</w:t>
            </w:r>
          </w:p>
          <w:p w14:paraId="7D265140" w14:textId="77777777" w:rsidR="00D4071C" w:rsidRPr="00D4071C" w:rsidRDefault="00D4071C" w:rsidP="00D4071C">
            <w:pPr>
              <w:numPr>
                <w:ilvl w:val="1"/>
                <w:numId w:val="17"/>
              </w:numPr>
              <w:tabs>
                <w:tab w:val="clear" w:pos="1440"/>
                <w:tab w:val="num" w:pos="1101"/>
              </w:tabs>
              <w:spacing w:before="120" w:after="120"/>
              <w:ind w:left="534"/>
              <w:jc w:val="both"/>
              <w:rPr>
                <w:rFonts w:ascii="Arial" w:hAnsi="Arial" w:cs="Arial"/>
                <w:sz w:val="20"/>
                <w:szCs w:val="20"/>
              </w:rPr>
            </w:pPr>
            <w:r w:rsidRPr="00D4071C">
              <w:rPr>
                <w:rFonts w:ascii="Arial" w:hAnsi="Arial" w:cs="Arial"/>
                <w:sz w:val="20"/>
                <w:szCs w:val="20"/>
              </w:rPr>
              <w:t>Prevocational doctor initiates – “I think I need to work on my XXX, would you please watch me do XXX and we can have a discussion about EPA X afterwards?”</w:t>
            </w:r>
          </w:p>
          <w:p w14:paraId="42080667" w14:textId="77777777" w:rsidR="00D4071C" w:rsidRPr="00D4071C" w:rsidRDefault="00D4071C" w:rsidP="00D4071C">
            <w:pPr>
              <w:numPr>
                <w:ilvl w:val="1"/>
                <w:numId w:val="17"/>
              </w:numPr>
              <w:tabs>
                <w:tab w:val="clear" w:pos="1440"/>
                <w:tab w:val="num" w:pos="1101"/>
              </w:tabs>
              <w:spacing w:before="120" w:after="120"/>
              <w:ind w:left="534"/>
              <w:jc w:val="both"/>
              <w:rPr>
                <w:rFonts w:ascii="Arial" w:hAnsi="Arial" w:cs="Arial"/>
                <w:sz w:val="20"/>
                <w:szCs w:val="20"/>
              </w:rPr>
            </w:pPr>
            <w:r w:rsidRPr="00D4071C">
              <w:rPr>
                <w:rFonts w:ascii="Arial" w:hAnsi="Arial" w:cs="Arial"/>
                <w:sz w:val="20"/>
                <w:szCs w:val="20"/>
              </w:rPr>
              <w:t>Supervisor/assessor initiates – “It would be good for you to have a bit more practice on XXX, let’s do an EPA X on XXX this afternoon.”</w:t>
            </w:r>
          </w:p>
          <w:p w14:paraId="48EA6486" w14:textId="18B7AB83" w:rsidR="00D4071C" w:rsidRPr="00D4071C" w:rsidRDefault="00D4071C" w:rsidP="00D4071C">
            <w:pPr>
              <w:spacing w:before="120" w:after="120"/>
              <w:jc w:val="both"/>
              <w:rPr>
                <w:rFonts w:ascii="Arial" w:hAnsi="Arial" w:cs="Arial"/>
                <w:sz w:val="20"/>
                <w:szCs w:val="20"/>
              </w:rPr>
            </w:pPr>
            <w:r w:rsidRPr="00D4071C">
              <w:rPr>
                <w:rFonts w:ascii="Arial" w:hAnsi="Arial" w:cs="Arial"/>
                <w:sz w:val="20"/>
                <w:szCs w:val="20"/>
              </w:rPr>
              <w:t xml:space="preserve">Sometimes assessments are set up proactively, other times retroactively, </w:t>
            </w:r>
            <w:proofErr w:type="gramStart"/>
            <w:r w:rsidRPr="00D4071C">
              <w:rPr>
                <w:rFonts w:ascii="Arial" w:hAnsi="Arial" w:cs="Arial"/>
                <w:sz w:val="20"/>
                <w:szCs w:val="20"/>
              </w:rPr>
              <w:t>more often than not</w:t>
            </w:r>
            <w:proofErr w:type="gramEnd"/>
            <w:r w:rsidRPr="00D4071C">
              <w:rPr>
                <w:rFonts w:ascii="Arial" w:hAnsi="Arial" w:cs="Arial"/>
                <w:sz w:val="20"/>
                <w:szCs w:val="20"/>
              </w:rPr>
              <w:t>,</w:t>
            </w:r>
            <w:r>
              <w:rPr>
                <w:rFonts w:ascii="Arial" w:hAnsi="Arial" w:cs="Arial"/>
                <w:sz w:val="20"/>
                <w:szCs w:val="20"/>
              </w:rPr>
              <w:t xml:space="preserve"> they</w:t>
            </w:r>
            <w:r w:rsidRPr="00D4071C">
              <w:rPr>
                <w:rFonts w:ascii="Arial" w:hAnsi="Arial" w:cs="Arial"/>
                <w:sz w:val="20"/>
                <w:szCs w:val="20"/>
              </w:rPr>
              <w:t xml:space="preserve"> are initiated opportunistically during the regular activities of the workday.</w:t>
            </w:r>
          </w:p>
          <w:p w14:paraId="4E02C07C" w14:textId="77777777" w:rsidR="00D4071C" w:rsidRDefault="00D4071C" w:rsidP="00D4071C">
            <w:pPr>
              <w:spacing w:before="120" w:after="120"/>
              <w:jc w:val="both"/>
              <w:rPr>
                <w:rFonts w:ascii="Arial" w:hAnsi="Arial" w:cs="Arial"/>
                <w:sz w:val="20"/>
                <w:szCs w:val="20"/>
              </w:rPr>
            </w:pPr>
            <w:r w:rsidRPr="00D4071C">
              <w:rPr>
                <w:rFonts w:ascii="Arial" w:hAnsi="Arial" w:cs="Arial"/>
                <w:sz w:val="20"/>
                <w:szCs w:val="20"/>
              </w:rPr>
              <w:lastRenderedPageBreak/>
              <w:t xml:space="preserve">You may need to set some time aside for a discussion </w:t>
            </w:r>
            <w:proofErr w:type="gramStart"/>
            <w:r w:rsidRPr="00D4071C">
              <w:rPr>
                <w:rFonts w:ascii="Arial" w:hAnsi="Arial" w:cs="Arial"/>
                <w:sz w:val="20"/>
                <w:szCs w:val="20"/>
              </w:rPr>
              <w:t>later on</w:t>
            </w:r>
            <w:proofErr w:type="gramEnd"/>
            <w:r w:rsidRPr="00D4071C">
              <w:rPr>
                <w:rFonts w:ascii="Arial" w:hAnsi="Arial" w:cs="Arial"/>
                <w:sz w:val="20"/>
                <w:szCs w:val="20"/>
              </w:rPr>
              <w:t xml:space="preserve"> if there is going to be a gap between the activity/observation and the feedback/discussion. Although the feedback discussion can happen directly after the activity/observation.</w:t>
            </w:r>
          </w:p>
          <w:p w14:paraId="7D620F01" w14:textId="18A8B430" w:rsidR="00D4071C" w:rsidRPr="00910730" w:rsidRDefault="00D4071C" w:rsidP="004D2702">
            <w:pPr>
              <w:spacing w:before="120" w:after="120"/>
              <w:jc w:val="both"/>
              <w:rPr>
                <w:rFonts w:ascii="Arial" w:hAnsi="Arial" w:cs="Arial"/>
                <w:sz w:val="20"/>
                <w:szCs w:val="20"/>
              </w:rPr>
            </w:pPr>
            <w:r>
              <w:rPr>
                <w:rFonts w:ascii="Arial" w:hAnsi="Arial" w:cs="Arial"/>
                <w:sz w:val="20"/>
                <w:szCs w:val="20"/>
              </w:rPr>
              <w:t xml:space="preserve">In some circumstances it may be appropriate to tell the patient if an </w:t>
            </w:r>
            <w:r w:rsidR="00004D44">
              <w:rPr>
                <w:rFonts w:ascii="Arial" w:hAnsi="Arial" w:cs="Arial"/>
                <w:sz w:val="20"/>
                <w:szCs w:val="20"/>
              </w:rPr>
              <w:t xml:space="preserve">EPA </w:t>
            </w:r>
            <w:r>
              <w:rPr>
                <w:rFonts w:ascii="Arial" w:hAnsi="Arial" w:cs="Arial"/>
                <w:sz w:val="20"/>
                <w:szCs w:val="20"/>
              </w:rPr>
              <w:t>is being observed</w:t>
            </w:r>
            <w:r w:rsidR="00004D44">
              <w:rPr>
                <w:rFonts w:ascii="Arial" w:hAnsi="Arial" w:cs="Arial"/>
                <w:sz w:val="20"/>
                <w:szCs w:val="20"/>
              </w:rPr>
              <w:t xml:space="preserve"> for the purposes of assessment</w:t>
            </w:r>
            <w:r>
              <w:rPr>
                <w:rFonts w:ascii="Arial" w:hAnsi="Arial" w:cs="Arial"/>
                <w:sz w:val="20"/>
                <w:szCs w:val="20"/>
              </w:rPr>
              <w:t xml:space="preserve">. Decide between the two of you, </w:t>
            </w:r>
            <w:r w:rsidR="00004D44">
              <w:rPr>
                <w:rFonts w:ascii="Arial" w:hAnsi="Arial" w:cs="Arial"/>
                <w:sz w:val="20"/>
                <w:szCs w:val="20"/>
              </w:rPr>
              <w:t>who will explain this to the patient and the best way in which to do so.</w:t>
            </w:r>
          </w:p>
        </w:tc>
      </w:tr>
      <w:tr w:rsidR="00A34EDE" w:rsidRPr="00910730" w14:paraId="0D40F1D1" w14:textId="77777777" w:rsidTr="00910730">
        <w:tc>
          <w:tcPr>
            <w:tcW w:w="0" w:type="auto"/>
          </w:tcPr>
          <w:p w14:paraId="6FFE2AD5" w14:textId="33E6E9BC" w:rsidR="00D4071C" w:rsidRPr="00910730" w:rsidRDefault="00CD3772" w:rsidP="004D2702">
            <w:pPr>
              <w:spacing w:before="120" w:after="120"/>
              <w:rPr>
                <w:rFonts w:ascii="Arial" w:hAnsi="Arial" w:cs="Arial"/>
                <w:sz w:val="20"/>
                <w:szCs w:val="20"/>
              </w:rPr>
            </w:pPr>
            <w:r>
              <w:rPr>
                <w:noProof/>
              </w:rPr>
              <w:lastRenderedPageBreak/>
              <w:drawing>
                <wp:inline distT="0" distB="0" distL="0" distR="0" wp14:anchorId="3CA1A6CA" wp14:editId="2D62CC7A">
                  <wp:extent cx="1962150" cy="11079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5017" cy="1120911"/>
                          </a:xfrm>
                          <a:prstGeom prst="rect">
                            <a:avLst/>
                          </a:prstGeom>
                        </pic:spPr>
                      </pic:pic>
                    </a:graphicData>
                  </a:graphic>
                </wp:inline>
              </w:drawing>
            </w:r>
          </w:p>
        </w:tc>
        <w:tc>
          <w:tcPr>
            <w:tcW w:w="0" w:type="auto"/>
          </w:tcPr>
          <w:p w14:paraId="5BC26FC5" w14:textId="50D2FF2E" w:rsidR="00D4071C" w:rsidRPr="00572F9B" w:rsidRDefault="00D4071C" w:rsidP="00572F9B">
            <w:pPr>
              <w:pStyle w:val="ListParagraph"/>
              <w:numPr>
                <w:ilvl w:val="0"/>
                <w:numId w:val="16"/>
              </w:numPr>
              <w:spacing w:before="120" w:after="120"/>
              <w:ind w:left="250" w:hanging="218"/>
              <w:jc w:val="both"/>
              <w:rPr>
                <w:rFonts w:ascii="Arial" w:hAnsi="Arial" w:cs="Arial"/>
                <w:b/>
                <w:bCs/>
                <w:sz w:val="20"/>
                <w:szCs w:val="20"/>
              </w:rPr>
            </w:pPr>
            <w:r w:rsidRPr="00572F9B">
              <w:rPr>
                <w:rFonts w:ascii="Arial" w:hAnsi="Arial" w:cs="Arial"/>
                <w:b/>
                <w:bCs/>
                <w:sz w:val="20"/>
                <w:szCs w:val="20"/>
              </w:rPr>
              <w:t>During an EPA assessment</w:t>
            </w:r>
            <w:r w:rsidR="00287D58">
              <w:rPr>
                <w:rFonts w:ascii="Arial" w:hAnsi="Arial" w:cs="Arial"/>
                <w:b/>
                <w:bCs/>
                <w:sz w:val="20"/>
                <w:szCs w:val="20"/>
              </w:rPr>
              <w:t xml:space="preserve"> – Activity/observation</w:t>
            </w:r>
          </w:p>
          <w:p w14:paraId="5CEAB617" w14:textId="77777777" w:rsidR="00572F9B" w:rsidRPr="00572F9B" w:rsidRDefault="00572F9B" w:rsidP="00572F9B">
            <w:pPr>
              <w:spacing w:before="120" w:after="120"/>
              <w:jc w:val="both"/>
              <w:rPr>
                <w:rFonts w:ascii="Arial" w:hAnsi="Arial" w:cs="Arial"/>
                <w:sz w:val="20"/>
                <w:szCs w:val="20"/>
              </w:rPr>
            </w:pPr>
            <w:r w:rsidRPr="00572F9B">
              <w:rPr>
                <w:rFonts w:ascii="Arial" w:hAnsi="Arial" w:cs="Arial"/>
                <w:sz w:val="20"/>
                <w:szCs w:val="20"/>
              </w:rPr>
              <w:t>You do not need to observe the entirety of the task described in each EPA.</w:t>
            </w:r>
          </w:p>
          <w:p w14:paraId="335883D2" w14:textId="77777777" w:rsidR="00572F9B" w:rsidRPr="005D0BE1" w:rsidRDefault="00572F9B" w:rsidP="00572F9B">
            <w:pPr>
              <w:pStyle w:val="ListParagraph"/>
              <w:numPr>
                <w:ilvl w:val="1"/>
                <w:numId w:val="3"/>
              </w:numPr>
              <w:spacing w:before="120" w:after="120"/>
              <w:ind w:left="585" w:hanging="284"/>
              <w:contextualSpacing w:val="0"/>
              <w:jc w:val="both"/>
              <w:rPr>
                <w:rFonts w:ascii="Arial" w:hAnsi="Arial" w:cs="Arial"/>
                <w:sz w:val="20"/>
                <w:szCs w:val="20"/>
              </w:rPr>
            </w:pPr>
            <w:r w:rsidRPr="00572F9B">
              <w:rPr>
                <w:rFonts w:ascii="Arial" w:hAnsi="Arial" w:cs="Arial"/>
                <w:sz w:val="20"/>
                <w:szCs w:val="20"/>
              </w:rPr>
              <w:t xml:space="preserve">You may seek input from others in the team where you would like more </w:t>
            </w:r>
            <w:r w:rsidRPr="005D0BE1">
              <w:rPr>
                <w:rFonts w:ascii="Arial" w:hAnsi="Arial" w:cs="Arial"/>
                <w:sz w:val="20"/>
                <w:szCs w:val="20"/>
              </w:rPr>
              <w:t xml:space="preserve">information on parts of the task you didn’t </w:t>
            </w:r>
            <w:proofErr w:type="gramStart"/>
            <w:r w:rsidRPr="005D0BE1">
              <w:rPr>
                <w:rFonts w:ascii="Arial" w:hAnsi="Arial" w:cs="Arial"/>
                <w:sz w:val="20"/>
                <w:szCs w:val="20"/>
              </w:rPr>
              <w:t>observe</w:t>
            </w:r>
            <w:proofErr w:type="gramEnd"/>
          </w:p>
          <w:p w14:paraId="65C5E59B" w14:textId="77777777" w:rsidR="00572F9B" w:rsidRPr="005D0BE1" w:rsidRDefault="00572F9B" w:rsidP="00572F9B">
            <w:pPr>
              <w:pStyle w:val="ListParagraph"/>
              <w:numPr>
                <w:ilvl w:val="1"/>
                <w:numId w:val="3"/>
              </w:numPr>
              <w:spacing w:before="120" w:after="120"/>
              <w:ind w:left="585" w:hanging="284"/>
              <w:contextualSpacing w:val="0"/>
              <w:jc w:val="both"/>
              <w:rPr>
                <w:rFonts w:ascii="Arial" w:hAnsi="Arial" w:cs="Arial"/>
                <w:sz w:val="20"/>
                <w:szCs w:val="20"/>
              </w:rPr>
            </w:pPr>
            <w:r w:rsidRPr="005D0BE1">
              <w:rPr>
                <w:rFonts w:ascii="Arial" w:hAnsi="Arial" w:cs="Arial"/>
                <w:sz w:val="20"/>
                <w:szCs w:val="20"/>
              </w:rPr>
              <w:t>An Aboriginal and/or Torres Strait Islander health professional could provide input on cultural safety behaviours.</w:t>
            </w:r>
          </w:p>
          <w:p w14:paraId="3539F41F" w14:textId="77777777" w:rsidR="00572F9B" w:rsidRPr="00572F9B" w:rsidRDefault="00572F9B" w:rsidP="00572F9B">
            <w:pPr>
              <w:pStyle w:val="ListParagraph"/>
              <w:numPr>
                <w:ilvl w:val="1"/>
                <w:numId w:val="3"/>
              </w:numPr>
              <w:spacing w:before="120" w:after="120"/>
              <w:ind w:left="585" w:hanging="284"/>
              <w:jc w:val="both"/>
              <w:rPr>
                <w:rFonts w:ascii="Arial" w:hAnsi="Arial" w:cs="Arial"/>
                <w:sz w:val="20"/>
                <w:szCs w:val="20"/>
              </w:rPr>
            </w:pPr>
            <w:r w:rsidRPr="00572F9B">
              <w:rPr>
                <w:rFonts w:ascii="Arial" w:hAnsi="Arial" w:cs="Arial"/>
                <w:sz w:val="20"/>
                <w:szCs w:val="20"/>
              </w:rPr>
              <w:t>Assessors and those providing additional input in the assessment do not have to be doctors.</w:t>
            </w:r>
          </w:p>
          <w:p w14:paraId="566A782F" w14:textId="68B0992A" w:rsidR="00572F9B" w:rsidRPr="00572F9B" w:rsidRDefault="00572F9B" w:rsidP="00572F9B">
            <w:pPr>
              <w:spacing w:before="120" w:after="120"/>
              <w:jc w:val="both"/>
              <w:rPr>
                <w:rFonts w:ascii="Arial" w:hAnsi="Arial" w:cs="Arial"/>
                <w:sz w:val="20"/>
                <w:szCs w:val="20"/>
              </w:rPr>
            </w:pPr>
            <w:r w:rsidRPr="00572F9B">
              <w:rPr>
                <w:rFonts w:ascii="Arial" w:hAnsi="Arial" w:cs="Arial"/>
                <w:sz w:val="20"/>
                <w:szCs w:val="20"/>
              </w:rPr>
              <w:t>EPAs are designed to cover a range of activities. An EPA may involve no direct observation e.g. EPA 4 you may be reviewing written notes and documentation to make an assessment.</w:t>
            </w:r>
          </w:p>
          <w:p w14:paraId="04BE2292" w14:textId="5024479F" w:rsidR="00D4071C" w:rsidRPr="00572F9B" w:rsidRDefault="00572F9B" w:rsidP="004D2702">
            <w:pPr>
              <w:spacing w:before="120" w:after="120"/>
              <w:jc w:val="both"/>
              <w:rPr>
                <w:rFonts w:ascii="Arial" w:hAnsi="Arial" w:cs="Arial"/>
                <w:sz w:val="20"/>
                <w:szCs w:val="20"/>
              </w:rPr>
            </w:pPr>
            <w:r w:rsidRPr="00572F9B">
              <w:rPr>
                <w:rFonts w:ascii="Arial" w:hAnsi="Arial" w:cs="Arial"/>
                <w:sz w:val="20"/>
                <w:szCs w:val="20"/>
              </w:rPr>
              <w:t>The</w:t>
            </w:r>
            <w:r>
              <w:rPr>
                <w:rFonts w:ascii="Arial" w:hAnsi="Arial" w:cs="Arial"/>
                <w:sz w:val="20"/>
                <w:szCs w:val="20"/>
              </w:rPr>
              <w:t xml:space="preserve"> </w:t>
            </w:r>
            <w:hyperlink r:id="rId23" w:history="1">
              <w:r w:rsidRPr="00572F9B">
                <w:rPr>
                  <w:rStyle w:val="Hyperlink"/>
                  <w:rFonts w:ascii="Arial" w:hAnsi="Arial" w:cs="Arial"/>
                  <w:sz w:val="20"/>
                  <w:szCs w:val="20"/>
                </w:rPr>
                <w:t>EPAs</w:t>
              </w:r>
            </w:hyperlink>
            <w:r>
              <w:rPr>
                <w:rFonts w:ascii="Arial" w:hAnsi="Arial" w:cs="Arial"/>
                <w:sz w:val="20"/>
                <w:szCs w:val="20"/>
              </w:rPr>
              <w:t xml:space="preserve"> document i</w:t>
            </w:r>
            <w:r w:rsidRPr="00572F9B">
              <w:rPr>
                <w:rFonts w:ascii="Arial" w:hAnsi="Arial" w:cs="Arial"/>
                <w:sz w:val="20"/>
                <w:szCs w:val="20"/>
              </w:rPr>
              <w:t>ncludes non-exhaustive lists of observable behaviours that may assist assessors in making an assessment</w:t>
            </w:r>
          </w:p>
        </w:tc>
      </w:tr>
      <w:tr w:rsidR="00A34EDE" w:rsidRPr="00910730" w14:paraId="469032DA" w14:textId="77777777" w:rsidTr="00910730">
        <w:tc>
          <w:tcPr>
            <w:tcW w:w="0" w:type="auto"/>
          </w:tcPr>
          <w:p w14:paraId="64ED3517" w14:textId="50C9EFAD" w:rsidR="00D4071C" w:rsidRPr="00910730" w:rsidRDefault="00A34EDE" w:rsidP="004D2702">
            <w:pPr>
              <w:spacing w:before="120" w:after="120"/>
              <w:rPr>
                <w:rFonts w:ascii="Arial" w:hAnsi="Arial" w:cs="Arial"/>
                <w:sz w:val="20"/>
                <w:szCs w:val="20"/>
              </w:rPr>
            </w:pPr>
            <w:r>
              <w:rPr>
                <w:noProof/>
              </w:rPr>
              <w:drawing>
                <wp:inline distT="0" distB="0" distL="0" distR="0" wp14:anchorId="4D239744" wp14:editId="1D6B5F69">
                  <wp:extent cx="1893036" cy="1066800"/>
                  <wp:effectExtent l="0" t="0" r="0" b="0"/>
                  <wp:docPr id="28831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12828" name=""/>
                          <pic:cNvPicPr/>
                        </pic:nvPicPr>
                        <pic:blipFill>
                          <a:blip r:embed="rId24"/>
                          <a:stretch>
                            <a:fillRect/>
                          </a:stretch>
                        </pic:blipFill>
                        <pic:spPr>
                          <a:xfrm>
                            <a:off x="0" y="0"/>
                            <a:ext cx="1901802" cy="1071740"/>
                          </a:xfrm>
                          <a:prstGeom prst="rect">
                            <a:avLst/>
                          </a:prstGeom>
                        </pic:spPr>
                      </pic:pic>
                    </a:graphicData>
                  </a:graphic>
                </wp:inline>
              </w:drawing>
            </w:r>
          </w:p>
        </w:tc>
        <w:tc>
          <w:tcPr>
            <w:tcW w:w="0" w:type="auto"/>
          </w:tcPr>
          <w:p w14:paraId="2DA700E7" w14:textId="6802ADA0" w:rsidR="00D4071C" w:rsidRPr="00287D58" w:rsidRDefault="00D4071C" w:rsidP="00287D58">
            <w:pPr>
              <w:pStyle w:val="ListParagraph"/>
              <w:numPr>
                <w:ilvl w:val="0"/>
                <w:numId w:val="16"/>
              </w:numPr>
              <w:spacing w:before="120" w:after="120"/>
              <w:ind w:left="250" w:hanging="218"/>
              <w:jc w:val="both"/>
              <w:rPr>
                <w:rFonts w:ascii="Arial" w:hAnsi="Arial" w:cs="Arial"/>
                <w:b/>
                <w:bCs/>
                <w:sz w:val="20"/>
                <w:szCs w:val="20"/>
              </w:rPr>
            </w:pPr>
            <w:r w:rsidRPr="00287D58">
              <w:rPr>
                <w:rFonts w:ascii="Arial" w:hAnsi="Arial" w:cs="Arial"/>
                <w:b/>
                <w:bCs/>
                <w:sz w:val="20"/>
                <w:szCs w:val="20"/>
              </w:rPr>
              <w:t>During an EPA assessment</w:t>
            </w:r>
            <w:r w:rsidR="00287D58">
              <w:rPr>
                <w:rFonts w:ascii="Arial" w:hAnsi="Arial" w:cs="Arial"/>
                <w:b/>
                <w:bCs/>
                <w:sz w:val="20"/>
                <w:szCs w:val="20"/>
              </w:rPr>
              <w:t xml:space="preserve"> – Feedback/discussion</w:t>
            </w:r>
          </w:p>
          <w:p w14:paraId="1E12F986" w14:textId="235E5B92" w:rsidR="00827D4A" w:rsidRDefault="00827D4A" w:rsidP="00827D4A">
            <w:pPr>
              <w:pStyle w:val="ListParagraph"/>
              <w:numPr>
                <w:ilvl w:val="1"/>
                <w:numId w:val="3"/>
              </w:numPr>
              <w:spacing w:before="120" w:after="120"/>
              <w:ind w:left="585" w:hanging="284"/>
              <w:contextualSpacing w:val="0"/>
              <w:jc w:val="both"/>
              <w:rPr>
                <w:rFonts w:ascii="Arial" w:hAnsi="Arial" w:cs="Arial"/>
                <w:sz w:val="20"/>
                <w:szCs w:val="20"/>
              </w:rPr>
            </w:pPr>
            <w:r w:rsidRPr="00827D4A">
              <w:rPr>
                <w:rFonts w:ascii="Arial" w:hAnsi="Arial" w:cs="Arial"/>
                <w:sz w:val="20"/>
                <w:szCs w:val="20"/>
              </w:rPr>
              <w:t xml:space="preserve">What </w:t>
            </w:r>
            <w:r>
              <w:rPr>
                <w:rFonts w:ascii="Arial" w:hAnsi="Arial" w:cs="Arial"/>
                <w:sz w:val="20"/>
                <w:szCs w:val="20"/>
              </w:rPr>
              <w:t xml:space="preserve">does </w:t>
            </w:r>
            <w:r w:rsidRPr="00827D4A">
              <w:rPr>
                <w:rFonts w:ascii="Arial" w:hAnsi="Arial" w:cs="Arial"/>
                <w:sz w:val="20"/>
                <w:szCs w:val="20"/>
              </w:rPr>
              <w:t>an EPA assessment discussion look like</w:t>
            </w:r>
            <w:r>
              <w:rPr>
                <w:rFonts w:ascii="Arial" w:hAnsi="Arial" w:cs="Arial"/>
                <w:sz w:val="20"/>
                <w:szCs w:val="20"/>
              </w:rPr>
              <w:t>?</w:t>
            </w:r>
          </w:p>
          <w:p w14:paraId="6B993041" w14:textId="5926ABC5" w:rsid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 xml:space="preserve">Discussion to be had in a quiet area if </w:t>
            </w:r>
            <w:proofErr w:type="gramStart"/>
            <w:r>
              <w:rPr>
                <w:rFonts w:ascii="Arial" w:hAnsi="Arial" w:cs="Arial"/>
                <w:sz w:val="20"/>
                <w:szCs w:val="20"/>
              </w:rPr>
              <w:t>possible</w:t>
            </w:r>
            <w:proofErr w:type="gramEnd"/>
          </w:p>
          <w:p w14:paraId="64FC8487" w14:textId="0443511A" w:rsid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Following principles of giving effective feedback, ensuring to ask how the prevocational doctor thinks they performed.</w:t>
            </w:r>
          </w:p>
          <w:p w14:paraId="5F32FA24" w14:textId="36CB085A" w:rsid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Discussion will</w:t>
            </w:r>
            <w:r w:rsidR="005C10B6">
              <w:rPr>
                <w:rFonts w:ascii="Arial" w:hAnsi="Arial" w:cs="Arial"/>
                <w:sz w:val="20"/>
                <w:szCs w:val="20"/>
              </w:rPr>
              <w:t xml:space="preserve"> usually</w:t>
            </w:r>
            <w:r>
              <w:rPr>
                <w:rFonts w:ascii="Arial" w:hAnsi="Arial" w:cs="Arial"/>
                <w:sz w:val="20"/>
                <w:szCs w:val="20"/>
              </w:rPr>
              <w:t xml:space="preserve"> take 10 minutes in addition to the time observing the task in the normal workday, however it can take longer if you would like to explore the case in more depth</w:t>
            </w:r>
            <w:r w:rsidR="00874FB3">
              <w:rPr>
                <w:rFonts w:ascii="Arial" w:hAnsi="Arial" w:cs="Arial"/>
                <w:sz w:val="20"/>
                <w:szCs w:val="20"/>
              </w:rPr>
              <w:t>:</w:t>
            </w:r>
            <w:r w:rsidR="00946882">
              <w:rPr>
                <w:rFonts w:ascii="Arial" w:hAnsi="Arial" w:cs="Arial"/>
                <w:sz w:val="20"/>
                <w:szCs w:val="20"/>
              </w:rPr>
              <w:t xml:space="preserve"> </w:t>
            </w:r>
          </w:p>
          <w:p w14:paraId="7C9ABCD8" w14:textId="5F3E03A8" w:rsidR="00827D4A" w:rsidRDefault="00827D4A" w:rsidP="00827D4A">
            <w:pPr>
              <w:pStyle w:val="ListParagraph"/>
              <w:numPr>
                <w:ilvl w:val="2"/>
                <w:numId w:val="21"/>
              </w:numPr>
              <w:spacing w:before="120" w:after="120"/>
              <w:ind w:left="1243" w:hanging="218"/>
              <w:contextualSpacing w:val="0"/>
              <w:jc w:val="both"/>
              <w:rPr>
                <w:rFonts w:ascii="Arial" w:hAnsi="Arial" w:cs="Arial"/>
                <w:sz w:val="20"/>
                <w:szCs w:val="20"/>
              </w:rPr>
            </w:pPr>
            <w:r>
              <w:rPr>
                <w:rFonts w:ascii="Arial" w:hAnsi="Arial" w:cs="Arial"/>
                <w:sz w:val="20"/>
                <w:szCs w:val="20"/>
              </w:rPr>
              <w:t>“What would you do if the patient was older?”</w:t>
            </w:r>
          </w:p>
          <w:p w14:paraId="69DDE4C7" w14:textId="6CA8500D" w:rsidR="00827D4A" w:rsidRDefault="00827D4A" w:rsidP="00827D4A">
            <w:pPr>
              <w:pStyle w:val="ListParagraph"/>
              <w:numPr>
                <w:ilvl w:val="2"/>
                <w:numId w:val="21"/>
              </w:numPr>
              <w:spacing w:before="120" w:after="120"/>
              <w:ind w:left="1243" w:hanging="218"/>
              <w:contextualSpacing w:val="0"/>
              <w:jc w:val="both"/>
              <w:rPr>
                <w:rFonts w:ascii="Arial" w:hAnsi="Arial" w:cs="Arial"/>
                <w:sz w:val="20"/>
                <w:szCs w:val="20"/>
              </w:rPr>
            </w:pPr>
            <w:r>
              <w:rPr>
                <w:rFonts w:ascii="Arial" w:hAnsi="Arial" w:cs="Arial"/>
                <w:sz w:val="20"/>
                <w:szCs w:val="20"/>
              </w:rPr>
              <w:t>“…was from a non-English speaking background?”</w:t>
            </w:r>
          </w:p>
          <w:p w14:paraId="687C69F7" w14:textId="76C20C8D" w:rsidR="00827D4A" w:rsidRPr="005D0BE1" w:rsidRDefault="00827D4A" w:rsidP="00827D4A">
            <w:pPr>
              <w:pStyle w:val="ListParagraph"/>
              <w:numPr>
                <w:ilvl w:val="2"/>
                <w:numId w:val="21"/>
              </w:numPr>
              <w:spacing w:before="120" w:after="120"/>
              <w:ind w:left="1243" w:hanging="218"/>
              <w:contextualSpacing w:val="0"/>
              <w:jc w:val="both"/>
              <w:rPr>
                <w:rFonts w:ascii="Arial" w:hAnsi="Arial" w:cs="Arial"/>
                <w:sz w:val="20"/>
                <w:szCs w:val="20"/>
              </w:rPr>
            </w:pPr>
            <w:r>
              <w:rPr>
                <w:rFonts w:ascii="Arial" w:hAnsi="Arial" w:cs="Arial"/>
                <w:sz w:val="20"/>
                <w:szCs w:val="20"/>
              </w:rPr>
              <w:t xml:space="preserve">“…lived alone with no immediate carer support </w:t>
            </w:r>
            <w:r w:rsidRPr="005D0BE1">
              <w:rPr>
                <w:rFonts w:ascii="Arial" w:hAnsi="Arial" w:cs="Arial"/>
                <w:sz w:val="20"/>
                <w:szCs w:val="20"/>
              </w:rPr>
              <w:t>available?”</w:t>
            </w:r>
          </w:p>
          <w:p w14:paraId="7C055753" w14:textId="3BA4F1D6" w:rsidR="00827D4A" w:rsidRPr="005D0BE1" w:rsidRDefault="00827D4A" w:rsidP="00827D4A">
            <w:pPr>
              <w:pStyle w:val="ListParagraph"/>
              <w:numPr>
                <w:ilvl w:val="2"/>
                <w:numId w:val="21"/>
              </w:numPr>
              <w:spacing w:before="120" w:after="120"/>
              <w:ind w:left="1243" w:hanging="218"/>
              <w:contextualSpacing w:val="0"/>
              <w:jc w:val="both"/>
              <w:rPr>
                <w:rFonts w:ascii="Arial" w:hAnsi="Arial" w:cs="Arial"/>
                <w:sz w:val="20"/>
                <w:szCs w:val="20"/>
              </w:rPr>
            </w:pPr>
            <w:r w:rsidRPr="005D0BE1">
              <w:rPr>
                <w:rFonts w:ascii="Arial" w:hAnsi="Arial" w:cs="Arial"/>
                <w:sz w:val="20"/>
                <w:szCs w:val="20"/>
              </w:rPr>
              <w:t>“How would you ensure culturally safe care for an Aboriginal and/or Torres Strait Islander patient in this clinical setting?”</w:t>
            </w:r>
          </w:p>
          <w:p w14:paraId="58FB3C7B" w14:textId="28164F0F" w:rsidR="00827D4A" w:rsidRPr="00827D4A" w:rsidRDefault="005C10B6" w:rsidP="00827D4A">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The d</w:t>
            </w:r>
            <w:r w:rsidR="00827D4A" w:rsidRPr="00827D4A">
              <w:rPr>
                <w:rFonts w:ascii="Arial" w:hAnsi="Arial" w:cs="Arial"/>
                <w:sz w:val="20"/>
                <w:szCs w:val="20"/>
              </w:rPr>
              <w:t>iscussi</w:t>
            </w:r>
            <w:r>
              <w:rPr>
                <w:rFonts w:ascii="Arial" w:hAnsi="Arial" w:cs="Arial"/>
                <w:sz w:val="20"/>
                <w:szCs w:val="20"/>
              </w:rPr>
              <w:t>o</w:t>
            </w:r>
            <w:r w:rsidR="00827D4A" w:rsidRPr="00827D4A">
              <w:rPr>
                <w:rFonts w:ascii="Arial" w:hAnsi="Arial" w:cs="Arial"/>
                <w:sz w:val="20"/>
                <w:szCs w:val="20"/>
              </w:rPr>
              <w:t>n</w:t>
            </w:r>
            <w:r>
              <w:rPr>
                <w:rFonts w:ascii="Arial" w:hAnsi="Arial" w:cs="Arial"/>
                <w:sz w:val="20"/>
                <w:szCs w:val="20"/>
              </w:rPr>
              <w:t xml:space="preserve"> should include</w:t>
            </w:r>
            <w:r w:rsidR="00827D4A" w:rsidRPr="00827D4A">
              <w:rPr>
                <w:rFonts w:ascii="Arial" w:hAnsi="Arial" w:cs="Arial"/>
                <w:sz w:val="20"/>
                <w:szCs w:val="20"/>
              </w:rPr>
              <w:t>:</w:t>
            </w:r>
          </w:p>
          <w:p w14:paraId="394C1A5E" w14:textId="613CA29A" w:rsidR="00827D4A" w:rsidRP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sidRPr="00827D4A">
              <w:rPr>
                <w:rFonts w:ascii="Arial" w:hAnsi="Arial" w:cs="Arial"/>
                <w:sz w:val="20"/>
                <w:szCs w:val="20"/>
              </w:rPr>
              <w:t>the prevocational doctors’ self-assessment</w:t>
            </w:r>
            <w:r>
              <w:rPr>
                <w:rFonts w:ascii="Arial" w:hAnsi="Arial" w:cs="Arial"/>
                <w:sz w:val="20"/>
                <w:szCs w:val="20"/>
              </w:rPr>
              <w:t xml:space="preserve"> – it is expected and strongly encouraged that a self-assessment is completed as part of the EPA form, however it may not occur in all circumstances, or may occur after the </w:t>
            </w:r>
            <w:proofErr w:type="gramStart"/>
            <w:r>
              <w:rPr>
                <w:rFonts w:ascii="Arial" w:hAnsi="Arial" w:cs="Arial"/>
                <w:sz w:val="20"/>
                <w:szCs w:val="20"/>
              </w:rPr>
              <w:t>discussion</w:t>
            </w:r>
            <w:proofErr w:type="gramEnd"/>
          </w:p>
          <w:p w14:paraId="379C6044" w14:textId="77777777" w:rsidR="00827D4A" w:rsidRP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sidRPr="00827D4A">
              <w:rPr>
                <w:rFonts w:ascii="Arial" w:hAnsi="Arial" w:cs="Arial"/>
                <w:sz w:val="20"/>
                <w:szCs w:val="20"/>
              </w:rPr>
              <w:t>strengths and areas for improvement</w:t>
            </w:r>
          </w:p>
          <w:p w14:paraId="0525DB8F" w14:textId="2CF2500D" w:rsidR="00827D4A" w:rsidRP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a</w:t>
            </w:r>
            <w:r w:rsidRPr="00827D4A">
              <w:rPr>
                <w:rFonts w:ascii="Arial" w:hAnsi="Arial" w:cs="Arial"/>
                <w:sz w:val="20"/>
                <w:szCs w:val="20"/>
              </w:rPr>
              <w:t>greeing on learning goals</w:t>
            </w:r>
          </w:p>
          <w:p w14:paraId="1446625A" w14:textId="77777777" w:rsidR="00D4071C" w:rsidRPr="000A68CC" w:rsidRDefault="00827D4A" w:rsidP="004D2702">
            <w:pPr>
              <w:spacing w:before="120" w:after="120"/>
              <w:jc w:val="both"/>
              <w:rPr>
                <w:rFonts w:ascii="Arial" w:hAnsi="Arial" w:cs="Arial"/>
                <w:sz w:val="20"/>
                <w:szCs w:val="20"/>
              </w:rPr>
            </w:pPr>
            <w:r w:rsidRPr="00827D4A">
              <w:rPr>
                <w:rFonts w:ascii="Arial" w:hAnsi="Arial" w:cs="Arial"/>
                <w:sz w:val="20"/>
                <w:szCs w:val="20"/>
              </w:rPr>
              <w:t xml:space="preserve">As described in the video earlier in the module. The order of filling out the form, or the </w:t>
            </w:r>
            <w:proofErr w:type="gramStart"/>
            <w:r w:rsidRPr="00827D4A">
              <w:rPr>
                <w:rFonts w:ascii="Arial" w:hAnsi="Arial" w:cs="Arial"/>
                <w:sz w:val="20"/>
                <w:szCs w:val="20"/>
              </w:rPr>
              <w:t>items</w:t>
            </w:r>
            <w:proofErr w:type="gramEnd"/>
            <w:r w:rsidRPr="00827D4A">
              <w:rPr>
                <w:rFonts w:ascii="Arial" w:hAnsi="Arial" w:cs="Arial"/>
                <w:sz w:val="20"/>
                <w:szCs w:val="20"/>
              </w:rPr>
              <w:t xml:space="preserve"> in this list is not important. What matters is the reflection, feedback </w:t>
            </w:r>
            <w:r w:rsidRPr="000A68CC">
              <w:rPr>
                <w:rFonts w:ascii="Arial" w:hAnsi="Arial" w:cs="Arial"/>
                <w:sz w:val="20"/>
                <w:szCs w:val="20"/>
              </w:rPr>
              <w:t>and discussion had.</w:t>
            </w:r>
          </w:p>
          <w:p w14:paraId="7B1A99EE" w14:textId="3DFE6833" w:rsidR="00827D4A" w:rsidRPr="00910730" w:rsidRDefault="00827D4A" w:rsidP="004D2702">
            <w:pPr>
              <w:spacing w:before="120" w:after="120"/>
              <w:jc w:val="both"/>
              <w:rPr>
                <w:rFonts w:ascii="Arial" w:hAnsi="Arial" w:cs="Arial"/>
                <w:sz w:val="20"/>
                <w:szCs w:val="20"/>
              </w:rPr>
            </w:pPr>
            <w:r w:rsidRPr="000A68CC">
              <w:rPr>
                <w:rFonts w:ascii="Arial" w:hAnsi="Arial" w:cs="Arial"/>
                <w:b/>
                <w:bCs/>
                <w:sz w:val="20"/>
                <w:szCs w:val="20"/>
                <w:shd w:val="clear" w:color="auto" w:fill="BDD6EE" w:themeFill="accent5" w:themeFillTint="66"/>
              </w:rPr>
              <w:t>Discussion/reflection question:</w:t>
            </w:r>
            <w:r w:rsidRPr="000A68CC">
              <w:rPr>
                <w:rFonts w:ascii="Arial" w:hAnsi="Arial" w:cs="Arial"/>
                <w:sz w:val="20"/>
                <w:szCs w:val="20"/>
                <w:shd w:val="clear" w:color="auto" w:fill="BDD6EE" w:themeFill="accent5" w:themeFillTint="66"/>
              </w:rPr>
              <w:t xml:space="preserve"> What are some common variables you might ask the prevocational doctor to consider relevant to your unit/setting?</w:t>
            </w:r>
          </w:p>
        </w:tc>
      </w:tr>
      <w:tr w:rsidR="00A34EDE" w:rsidRPr="00910730" w14:paraId="12F25A81" w14:textId="77777777" w:rsidTr="00910730">
        <w:tc>
          <w:tcPr>
            <w:tcW w:w="0" w:type="auto"/>
          </w:tcPr>
          <w:p w14:paraId="32E50C63" w14:textId="0A5CD09A" w:rsidR="00D4071C" w:rsidRPr="00910730" w:rsidRDefault="00CD3772" w:rsidP="004D2702">
            <w:pPr>
              <w:spacing w:before="120" w:after="120"/>
              <w:rPr>
                <w:rFonts w:ascii="Arial" w:hAnsi="Arial" w:cs="Arial"/>
                <w:sz w:val="20"/>
                <w:szCs w:val="20"/>
              </w:rPr>
            </w:pPr>
            <w:r>
              <w:rPr>
                <w:noProof/>
              </w:rPr>
              <w:lastRenderedPageBreak/>
              <w:drawing>
                <wp:inline distT="0" distB="0" distL="0" distR="0" wp14:anchorId="25BB6CDA" wp14:editId="2CCC9AFD">
                  <wp:extent cx="1933575" cy="10883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331" cy="1096658"/>
                          </a:xfrm>
                          <a:prstGeom prst="rect">
                            <a:avLst/>
                          </a:prstGeom>
                        </pic:spPr>
                      </pic:pic>
                    </a:graphicData>
                  </a:graphic>
                </wp:inline>
              </w:drawing>
            </w:r>
          </w:p>
        </w:tc>
        <w:tc>
          <w:tcPr>
            <w:tcW w:w="0" w:type="auto"/>
          </w:tcPr>
          <w:p w14:paraId="7ADA5A88" w14:textId="398B4BF1" w:rsidR="00D4071C" w:rsidRPr="00287D58" w:rsidRDefault="00D4071C" w:rsidP="00287D58">
            <w:pPr>
              <w:pStyle w:val="ListParagraph"/>
              <w:numPr>
                <w:ilvl w:val="0"/>
                <w:numId w:val="16"/>
              </w:numPr>
              <w:spacing w:before="120" w:after="120"/>
              <w:ind w:left="250" w:hanging="218"/>
              <w:jc w:val="both"/>
              <w:rPr>
                <w:rFonts w:ascii="Arial" w:hAnsi="Arial" w:cs="Arial"/>
                <w:b/>
                <w:bCs/>
                <w:sz w:val="20"/>
                <w:szCs w:val="20"/>
              </w:rPr>
            </w:pPr>
            <w:r w:rsidRPr="00287D58">
              <w:rPr>
                <w:rFonts w:ascii="Arial" w:hAnsi="Arial" w:cs="Arial"/>
                <w:b/>
                <w:bCs/>
                <w:sz w:val="20"/>
                <w:szCs w:val="20"/>
              </w:rPr>
              <w:t>During an EPA assessment</w:t>
            </w:r>
            <w:r w:rsidR="00287D58" w:rsidRPr="00287D58">
              <w:rPr>
                <w:rFonts w:ascii="Arial" w:hAnsi="Arial" w:cs="Arial"/>
                <w:b/>
                <w:bCs/>
                <w:sz w:val="20"/>
                <w:szCs w:val="20"/>
              </w:rPr>
              <w:t xml:space="preserve"> - </w:t>
            </w:r>
            <w:r w:rsidR="00287D58">
              <w:rPr>
                <w:rFonts w:ascii="Arial" w:hAnsi="Arial" w:cs="Arial"/>
                <w:b/>
                <w:bCs/>
                <w:sz w:val="20"/>
                <w:szCs w:val="20"/>
              </w:rPr>
              <w:t>Feedback/discussion</w:t>
            </w:r>
          </w:p>
          <w:p w14:paraId="5092C4D8" w14:textId="77777777" w:rsidR="00287D58" w:rsidRDefault="00287D58" w:rsidP="00287D58">
            <w:pPr>
              <w:pStyle w:val="ListParagraph"/>
              <w:numPr>
                <w:ilvl w:val="1"/>
                <w:numId w:val="3"/>
              </w:numPr>
              <w:spacing w:before="120" w:after="120"/>
              <w:ind w:left="585" w:hanging="284"/>
              <w:contextualSpacing w:val="0"/>
              <w:jc w:val="both"/>
              <w:rPr>
                <w:rFonts w:ascii="Arial" w:hAnsi="Arial" w:cs="Arial"/>
                <w:sz w:val="20"/>
                <w:szCs w:val="20"/>
              </w:rPr>
            </w:pPr>
            <w:r w:rsidRPr="00287D58">
              <w:rPr>
                <w:rFonts w:ascii="Arial" w:hAnsi="Arial" w:cs="Arial"/>
                <w:sz w:val="20"/>
                <w:szCs w:val="20"/>
              </w:rPr>
              <w:t xml:space="preserve">Determining an </w:t>
            </w:r>
            <w:proofErr w:type="spellStart"/>
            <w:r w:rsidRPr="00287D58">
              <w:rPr>
                <w:rFonts w:ascii="Arial" w:hAnsi="Arial" w:cs="Arial"/>
                <w:sz w:val="20"/>
                <w:szCs w:val="20"/>
              </w:rPr>
              <w:t>entrustability</w:t>
            </w:r>
            <w:proofErr w:type="spellEnd"/>
            <w:r w:rsidRPr="00287D58">
              <w:rPr>
                <w:rFonts w:ascii="Arial" w:hAnsi="Arial" w:cs="Arial"/>
                <w:sz w:val="20"/>
                <w:szCs w:val="20"/>
              </w:rPr>
              <w:t xml:space="preserve"> rating</w:t>
            </w:r>
          </w:p>
          <w:p w14:paraId="1C137442" w14:textId="38C37D76" w:rsidR="00287D58" w:rsidRDefault="00287D58" w:rsidP="00287D58">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 xml:space="preserve">Familiarise yourself with the </w:t>
            </w:r>
            <w:proofErr w:type="spellStart"/>
            <w:r>
              <w:rPr>
                <w:rFonts w:ascii="Arial" w:hAnsi="Arial" w:cs="Arial"/>
                <w:sz w:val="20"/>
                <w:szCs w:val="20"/>
              </w:rPr>
              <w:t>entrustability</w:t>
            </w:r>
            <w:proofErr w:type="spellEnd"/>
            <w:r>
              <w:rPr>
                <w:rFonts w:ascii="Arial" w:hAnsi="Arial" w:cs="Arial"/>
                <w:sz w:val="20"/>
                <w:szCs w:val="20"/>
              </w:rPr>
              <w:t xml:space="preserve"> scale. You already make decisions regarding the </w:t>
            </w:r>
            <w:proofErr w:type="spellStart"/>
            <w:r>
              <w:rPr>
                <w:rFonts w:ascii="Arial" w:hAnsi="Arial" w:cs="Arial"/>
                <w:sz w:val="20"/>
                <w:szCs w:val="20"/>
              </w:rPr>
              <w:t>entrustability</w:t>
            </w:r>
            <w:proofErr w:type="spellEnd"/>
            <w:r>
              <w:rPr>
                <w:rFonts w:ascii="Arial" w:hAnsi="Arial" w:cs="Arial"/>
                <w:sz w:val="20"/>
                <w:szCs w:val="20"/>
              </w:rPr>
              <w:t xml:space="preserve"> of prevocational doctors in your everyday work. Do you trust a prevocational doctor to complete this task independently next time? Do you need to be nearby? Do you need to be there during the interactions to review the work as it occurs?</w:t>
            </w:r>
          </w:p>
          <w:p w14:paraId="18190570" w14:textId="33EB537E" w:rsidR="00D4071C" w:rsidRPr="00426645" w:rsidRDefault="00287D58" w:rsidP="00426645">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 xml:space="preserve">Was the </w:t>
            </w:r>
            <w:proofErr w:type="spellStart"/>
            <w:r>
              <w:rPr>
                <w:rFonts w:ascii="Arial" w:hAnsi="Arial" w:cs="Arial"/>
                <w:sz w:val="20"/>
                <w:szCs w:val="20"/>
              </w:rPr>
              <w:t>entrustability</w:t>
            </w:r>
            <w:proofErr w:type="spellEnd"/>
            <w:r>
              <w:rPr>
                <w:rFonts w:ascii="Arial" w:hAnsi="Arial" w:cs="Arial"/>
                <w:sz w:val="20"/>
                <w:szCs w:val="20"/>
              </w:rPr>
              <w:t xml:space="preserve"> rating appropriate for the level of training e.g., direct supervision may be appropriate for a doctor at the beginning of PGY1, but not appropriate for someone mid-way through PGY2.</w:t>
            </w:r>
          </w:p>
        </w:tc>
      </w:tr>
      <w:tr w:rsidR="00A34EDE" w:rsidRPr="00910730" w14:paraId="4249A435" w14:textId="77777777" w:rsidTr="00910730">
        <w:tc>
          <w:tcPr>
            <w:tcW w:w="0" w:type="auto"/>
          </w:tcPr>
          <w:p w14:paraId="5234E19A" w14:textId="5939C5D4" w:rsidR="00426645" w:rsidRPr="00910730" w:rsidRDefault="00CD3772" w:rsidP="004D2702">
            <w:pPr>
              <w:spacing w:before="120" w:after="120"/>
              <w:rPr>
                <w:rFonts w:ascii="Arial" w:hAnsi="Arial" w:cs="Arial"/>
                <w:sz w:val="20"/>
                <w:szCs w:val="20"/>
              </w:rPr>
            </w:pPr>
            <w:r>
              <w:rPr>
                <w:noProof/>
              </w:rPr>
              <w:drawing>
                <wp:inline distT="0" distB="0" distL="0" distR="0" wp14:anchorId="186730FB" wp14:editId="3E0032D0">
                  <wp:extent cx="1981200" cy="11126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96837" cy="1121480"/>
                          </a:xfrm>
                          <a:prstGeom prst="rect">
                            <a:avLst/>
                          </a:prstGeom>
                        </pic:spPr>
                      </pic:pic>
                    </a:graphicData>
                  </a:graphic>
                </wp:inline>
              </w:drawing>
            </w:r>
          </w:p>
        </w:tc>
        <w:tc>
          <w:tcPr>
            <w:tcW w:w="0" w:type="auto"/>
          </w:tcPr>
          <w:p w14:paraId="46CC4665" w14:textId="77777777" w:rsidR="00426645" w:rsidRPr="00287D58" w:rsidRDefault="00426645" w:rsidP="00426645">
            <w:pPr>
              <w:pStyle w:val="ListParagraph"/>
              <w:numPr>
                <w:ilvl w:val="0"/>
                <w:numId w:val="16"/>
              </w:numPr>
              <w:spacing w:before="120" w:after="120"/>
              <w:ind w:left="250" w:hanging="218"/>
              <w:jc w:val="both"/>
              <w:rPr>
                <w:rFonts w:ascii="Arial" w:hAnsi="Arial" w:cs="Arial"/>
                <w:b/>
                <w:bCs/>
                <w:sz w:val="20"/>
                <w:szCs w:val="20"/>
              </w:rPr>
            </w:pPr>
            <w:r w:rsidRPr="00287D58">
              <w:rPr>
                <w:rFonts w:ascii="Arial" w:hAnsi="Arial" w:cs="Arial"/>
                <w:b/>
                <w:bCs/>
                <w:sz w:val="20"/>
                <w:szCs w:val="20"/>
              </w:rPr>
              <w:t xml:space="preserve">During an EPA assessment - </w:t>
            </w:r>
            <w:r>
              <w:rPr>
                <w:rFonts w:ascii="Arial" w:hAnsi="Arial" w:cs="Arial"/>
                <w:b/>
                <w:bCs/>
                <w:sz w:val="20"/>
                <w:szCs w:val="20"/>
              </w:rPr>
              <w:t>Feedback/discussion</w:t>
            </w:r>
          </w:p>
          <w:p w14:paraId="2715DB8F" w14:textId="1FC24EAA" w:rsidR="00426645" w:rsidRPr="00287D58" w:rsidRDefault="00287D58" w:rsidP="00426645">
            <w:pPr>
              <w:pStyle w:val="ListParagraph"/>
              <w:numPr>
                <w:ilvl w:val="1"/>
                <w:numId w:val="3"/>
              </w:numPr>
              <w:spacing w:before="120" w:after="120"/>
              <w:ind w:left="585" w:hanging="284"/>
              <w:contextualSpacing w:val="0"/>
              <w:jc w:val="both"/>
              <w:rPr>
                <w:rFonts w:ascii="Arial" w:hAnsi="Arial" w:cs="Arial"/>
                <w:sz w:val="20"/>
                <w:szCs w:val="20"/>
              </w:rPr>
            </w:pPr>
            <w:r w:rsidRPr="00287D58">
              <w:rPr>
                <w:rFonts w:ascii="Arial" w:hAnsi="Arial" w:cs="Arial"/>
                <w:sz w:val="20"/>
                <w:szCs w:val="20"/>
              </w:rPr>
              <w:t>Providing</w:t>
            </w:r>
            <w:r w:rsidR="00426645">
              <w:rPr>
                <w:rFonts w:ascii="Arial" w:hAnsi="Arial" w:cs="Arial"/>
                <w:sz w:val="20"/>
                <w:szCs w:val="20"/>
              </w:rPr>
              <w:t xml:space="preserve"> quality</w:t>
            </w:r>
            <w:r w:rsidRPr="00287D58">
              <w:rPr>
                <w:rFonts w:ascii="Arial" w:hAnsi="Arial" w:cs="Arial"/>
                <w:sz w:val="20"/>
                <w:szCs w:val="20"/>
              </w:rPr>
              <w:t xml:space="preserve"> written feedback</w:t>
            </w:r>
          </w:p>
          <w:p w14:paraId="0C94B9F2" w14:textId="77777777" w:rsidR="00426645" w:rsidRDefault="00426645" w:rsidP="00426645">
            <w:pPr>
              <w:pStyle w:val="ListParagraph"/>
              <w:numPr>
                <w:ilvl w:val="2"/>
                <w:numId w:val="21"/>
              </w:numPr>
              <w:spacing w:before="120" w:after="120"/>
              <w:ind w:left="817" w:hanging="218"/>
              <w:contextualSpacing w:val="0"/>
              <w:jc w:val="both"/>
              <w:rPr>
                <w:rFonts w:ascii="Arial" w:hAnsi="Arial" w:cs="Arial"/>
                <w:sz w:val="20"/>
                <w:szCs w:val="20"/>
              </w:rPr>
            </w:pPr>
            <w:r w:rsidRPr="00287D58">
              <w:rPr>
                <w:rFonts w:ascii="Arial" w:hAnsi="Arial" w:cs="Arial"/>
                <w:sz w:val="20"/>
                <w:szCs w:val="20"/>
              </w:rPr>
              <w:t>A</w:t>
            </w:r>
            <w:r>
              <w:rPr>
                <w:rFonts w:ascii="Arial" w:hAnsi="Arial" w:cs="Arial"/>
                <w:sz w:val="20"/>
                <w:szCs w:val="20"/>
              </w:rPr>
              <w:t>gain, a</w:t>
            </w:r>
            <w:r w:rsidRPr="00287D58">
              <w:rPr>
                <w:rFonts w:ascii="Arial" w:hAnsi="Arial" w:cs="Arial"/>
                <w:sz w:val="20"/>
                <w:szCs w:val="20"/>
              </w:rPr>
              <w:t xml:space="preserve">s described in the video earlier in the module. The order of filling out the form, or the </w:t>
            </w:r>
            <w:proofErr w:type="gramStart"/>
            <w:r w:rsidRPr="00287D58">
              <w:rPr>
                <w:rFonts w:ascii="Arial" w:hAnsi="Arial" w:cs="Arial"/>
                <w:sz w:val="20"/>
                <w:szCs w:val="20"/>
              </w:rPr>
              <w:t>items</w:t>
            </w:r>
            <w:proofErr w:type="gramEnd"/>
            <w:r w:rsidRPr="00287D58">
              <w:rPr>
                <w:rFonts w:ascii="Arial" w:hAnsi="Arial" w:cs="Arial"/>
                <w:sz w:val="20"/>
                <w:szCs w:val="20"/>
              </w:rPr>
              <w:t xml:space="preserve"> in this list is not important. What matters is the reflection, feedback and discussion had.</w:t>
            </w:r>
          </w:p>
          <w:p w14:paraId="2DD3C898" w14:textId="31E469D7" w:rsidR="00426645" w:rsidRDefault="00426645" w:rsidP="00426645">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However, written feedback should also follow principles of giving effective feedback. Some examples of topics for written feedback:</w:t>
            </w:r>
          </w:p>
          <w:p w14:paraId="72911E45" w14:textId="77777777" w:rsidR="00677284" w:rsidRPr="00677284" w:rsidRDefault="00677284" w:rsidP="00677284">
            <w:pPr>
              <w:pStyle w:val="ListParagraph"/>
              <w:numPr>
                <w:ilvl w:val="3"/>
                <w:numId w:val="21"/>
              </w:numPr>
              <w:spacing w:before="120" w:after="120"/>
              <w:ind w:left="1243"/>
              <w:jc w:val="both"/>
              <w:rPr>
                <w:rFonts w:ascii="Arial" w:hAnsi="Arial" w:cs="Arial"/>
                <w:sz w:val="20"/>
                <w:szCs w:val="20"/>
              </w:rPr>
            </w:pPr>
            <w:r w:rsidRPr="00677284">
              <w:rPr>
                <w:rFonts w:ascii="Arial" w:hAnsi="Arial" w:cs="Arial"/>
                <w:sz w:val="20"/>
                <w:szCs w:val="20"/>
              </w:rPr>
              <w:t>You introduced yourself appropriately to the patient and built a good rapport.</w:t>
            </w:r>
          </w:p>
          <w:p w14:paraId="44433F11" w14:textId="77777777" w:rsidR="00677284" w:rsidRPr="00677284" w:rsidRDefault="00677284" w:rsidP="00677284">
            <w:pPr>
              <w:pStyle w:val="ListParagraph"/>
              <w:numPr>
                <w:ilvl w:val="3"/>
                <w:numId w:val="21"/>
              </w:numPr>
              <w:spacing w:before="120" w:after="120" w:line="259" w:lineRule="auto"/>
              <w:ind w:left="1243"/>
              <w:jc w:val="both"/>
              <w:rPr>
                <w:rFonts w:ascii="Arial" w:hAnsi="Arial" w:cs="Arial"/>
                <w:sz w:val="20"/>
                <w:szCs w:val="20"/>
              </w:rPr>
            </w:pPr>
            <w:r w:rsidRPr="00677284">
              <w:rPr>
                <w:rFonts w:ascii="Arial" w:hAnsi="Arial" w:cs="Arial"/>
                <w:sz w:val="20"/>
                <w:szCs w:val="20"/>
              </w:rPr>
              <w:t>You were thorough and picked up most of the findings.</w:t>
            </w:r>
          </w:p>
          <w:p w14:paraId="028FE9F9" w14:textId="43DD492E" w:rsidR="00426645" w:rsidRPr="00677284" w:rsidRDefault="00677284" w:rsidP="00677284">
            <w:pPr>
              <w:pStyle w:val="ListParagraph"/>
              <w:numPr>
                <w:ilvl w:val="3"/>
                <w:numId w:val="21"/>
              </w:numPr>
              <w:spacing w:before="120" w:after="120"/>
              <w:ind w:left="1243"/>
              <w:jc w:val="both"/>
              <w:rPr>
                <w:rFonts w:ascii="Arial" w:hAnsi="Arial" w:cs="Arial"/>
                <w:sz w:val="20"/>
                <w:szCs w:val="20"/>
              </w:rPr>
            </w:pPr>
            <w:r w:rsidRPr="00677284">
              <w:rPr>
                <w:rFonts w:ascii="Arial" w:hAnsi="Arial" w:cs="Arial"/>
                <w:sz w:val="20"/>
                <w:szCs w:val="20"/>
                <w:lang w:val="en-US"/>
              </w:rPr>
              <w:t>Take more time to auscultate the chest as you missed the left basal crackles.</w:t>
            </w:r>
          </w:p>
          <w:p w14:paraId="51BFB32D" w14:textId="0E3582D2" w:rsidR="00426645" w:rsidRPr="00677284" w:rsidRDefault="00677284" w:rsidP="00677284">
            <w:pPr>
              <w:pStyle w:val="ListParagraph"/>
              <w:numPr>
                <w:ilvl w:val="3"/>
                <w:numId w:val="21"/>
              </w:numPr>
              <w:spacing w:before="120" w:after="120" w:line="259" w:lineRule="auto"/>
              <w:ind w:left="1243"/>
              <w:jc w:val="both"/>
              <w:rPr>
                <w:rFonts w:ascii="Arial" w:hAnsi="Arial" w:cs="Arial"/>
                <w:sz w:val="20"/>
                <w:szCs w:val="20"/>
              </w:rPr>
            </w:pPr>
            <w:r w:rsidRPr="00677284">
              <w:rPr>
                <w:rFonts w:ascii="Arial" w:hAnsi="Arial" w:cs="Arial"/>
                <w:sz w:val="20"/>
                <w:szCs w:val="20"/>
                <w:lang w:val="en-US"/>
              </w:rPr>
              <w:t>Practice further respiratory examinations on patients during ward rounds/patient reviews and we can do another EPA on this later in the term.</w:t>
            </w:r>
          </w:p>
        </w:tc>
      </w:tr>
      <w:tr w:rsidR="00A34EDE" w:rsidRPr="00910730" w14:paraId="04AFD5D5" w14:textId="77777777" w:rsidTr="00910730">
        <w:tc>
          <w:tcPr>
            <w:tcW w:w="0" w:type="auto"/>
          </w:tcPr>
          <w:p w14:paraId="0758AD11" w14:textId="203151BA" w:rsidR="00077343" w:rsidRPr="00910730" w:rsidRDefault="00CD3772" w:rsidP="004D2702">
            <w:pPr>
              <w:spacing w:before="120" w:after="120"/>
              <w:rPr>
                <w:rFonts w:ascii="Arial" w:hAnsi="Arial" w:cs="Arial"/>
                <w:sz w:val="20"/>
                <w:szCs w:val="20"/>
              </w:rPr>
            </w:pPr>
            <w:r>
              <w:rPr>
                <w:noProof/>
              </w:rPr>
              <w:drawing>
                <wp:inline distT="0" distB="0" distL="0" distR="0" wp14:anchorId="1F191ADF" wp14:editId="0C48ECE1">
                  <wp:extent cx="1981200" cy="11214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9430" cy="1143044"/>
                          </a:xfrm>
                          <a:prstGeom prst="rect">
                            <a:avLst/>
                          </a:prstGeom>
                        </pic:spPr>
                      </pic:pic>
                    </a:graphicData>
                  </a:graphic>
                </wp:inline>
              </w:drawing>
            </w:r>
          </w:p>
        </w:tc>
        <w:tc>
          <w:tcPr>
            <w:tcW w:w="0" w:type="auto"/>
          </w:tcPr>
          <w:p w14:paraId="7356D016" w14:textId="77777777" w:rsidR="00077343" w:rsidRPr="00077343" w:rsidRDefault="00077343"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Next steps after and EPA assessment</w:t>
            </w:r>
          </w:p>
          <w:p w14:paraId="6479D6C3" w14:textId="77777777" w:rsidR="00077343" w:rsidRPr="00077343" w:rsidRDefault="00077343" w:rsidP="00077343">
            <w:pPr>
              <w:pStyle w:val="ListParagraph"/>
              <w:numPr>
                <w:ilvl w:val="1"/>
                <w:numId w:val="3"/>
              </w:numPr>
              <w:spacing w:before="120" w:after="120"/>
              <w:ind w:left="585" w:hanging="284"/>
              <w:contextualSpacing w:val="0"/>
              <w:jc w:val="both"/>
              <w:rPr>
                <w:rFonts w:ascii="Arial" w:hAnsi="Arial" w:cs="Arial"/>
                <w:sz w:val="20"/>
                <w:szCs w:val="20"/>
              </w:rPr>
            </w:pPr>
            <w:r w:rsidRPr="00077343">
              <w:rPr>
                <w:rFonts w:ascii="Arial" w:hAnsi="Arial" w:cs="Arial"/>
                <w:sz w:val="20"/>
                <w:szCs w:val="20"/>
              </w:rPr>
              <w:t xml:space="preserve">Planning to implement learning </w:t>
            </w:r>
            <w:proofErr w:type="gramStart"/>
            <w:r w:rsidRPr="00077343">
              <w:rPr>
                <w:rFonts w:ascii="Arial" w:hAnsi="Arial" w:cs="Arial"/>
                <w:sz w:val="20"/>
                <w:szCs w:val="20"/>
              </w:rPr>
              <w:t>goals</w:t>
            </w:r>
            <w:proofErr w:type="gramEnd"/>
          </w:p>
          <w:p w14:paraId="3130D553" w14:textId="77777777" w:rsidR="00077343" w:rsidRPr="00077343" w:rsidRDefault="00077343" w:rsidP="00077343">
            <w:pPr>
              <w:pStyle w:val="ListParagraph"/>
              <w:numPr>
                <w:ilvl w:val="1"/>
                <w:numId w:val="3"/>
              </w:numPr>
              <w:spacing w:before="120" w:after="120"/>
              <w:ind w:left="585" w:hanging="284"/>
              <w:contextualSpacing w:val="0"/>
              <w:jc w:val="both"/>
              <w:rPr>
                <w:rFonts w:ascii="Arial" w:hAnsi="Arial" w:cs="Arial"/>
                <w:sz w:val="20"/>
                <w:szCs w:val="20"/>
              </w:rPr>
            </w:pPr>
            <w:r w:rsidRPr="00077343">
              <w:rPr>
                <w:rFonts w:ascii="Arial" w:hAnsi="Arial" w:cs="Arial"/>
                <w:sz w:val="20"/>
                <w:szCs w:val="20"/>
              </w:rPr>
              <w:t>If the assessment highlighted poor performance:</w:t>
            </w:r>
          </w:p>
          <w:p w14:paraId="3974ACDE" w14:textId="77777777" w:rsidR="00077343" w:rsidRPr="00077343" w:rsidRDefault="00077343" w:rsidP="00077343">
            <w:pPr>
              <w:pStyle w:val="ListParagraph"/>
              <w:numPr>
                <w:ilvl w:val="2"/>
                <w:numId w:val="21"/>
              </w:numPr>
              <w:spacing w:before="120" w:after="120"/>
              <w:ind w:left="817" w:hanging="218"/>
              <w:contextualSpacing w:val="0"/>
              <w:jc w:val="both"/>
              <w:rPr>
                <w:rFonts w:ascii="Arial" w:hAnsi="Arial" w:cs="Arial"/>
                <w:sz w:val="20"/>
                <w:szCs w:val="20"/>
              </w:rPr>
            </w:pPr>
            <w:r w:rsidRPr="00077343">
              <w:rPr>
                <w:rFonts w:ascii="Arial" w:hAnsi="Arial" w:cs="Arial"/>
                <w:sz w:val="20"/>
                <w:szCs w:val="20"/>
              </w:rPr>
              <w:t xml:space="preserve">Know where you can get </w:t>
            </w:r>
            <w:proofErr w:type="gramStart"/>
            <w:r w:rsidRPr="00077343">
              <w:rPr>
                <w:rFonts w:ascii="Arial" w:hAnsi="Arial" w:cs="Arial"/>
                <w:sz w:val="20"/>
                <w:szCs w:val="20"/>
              </w:rPr>
              <w:t>help</w:t>
            </w:r>
            <w:proofErr w:type="gramEnd"/>
          </w:p>
          <w:p w14:paraId="4C1880B6" w14:textId="77777777" w:rsidR="00077343" w:rsidRDefault="00077343" w:rsidP="00077343">
            <w:pPr>
              <w:pStyle w:val="ListParagraph"/>
              <w:numPr>
                <w:ilvl w:val="2"/>
                <w:numId w:val="21"/>
              </w:numPr>
              <w:spacing w:before="120" w:after="120"/>
              <w:ind w:left="817" w:hanging="218"/>
              <w:contextualSpacing w:val="0"/>
              <w:jc w:val="both"/>
              <w:rPr>
                <w:rFonts w:ascii="Arial" w:hAnsi="Arial" w:cs="Arial"/>
                <w:sz w:val="20"/>
                <w:szCs w:val="20"/>
              </w:rPr>
            </w:pPr>
            <w:r w:rsidRPr="00077343">
              <w:rPr>
                <w:rFonts w:ascii="Arial" w:hAnsi="Arial" w:cs="Arial"/>
                <w:sz w:val="20"/>
                <w:szCs w:val="20"/>
              </w:rPr>
              <w:t xml:space="preserve">Know your local escalation </w:t>
            </w:r>
            <w:proofErr w:type="gramStart"/>
            <w:r w:rsidRPr="00077343">
              <w:rPr>
                <w:rFonts w:ascii="Arial" w:hAnsi="Arial" w:cs="Arial"/>
                <w:sz w:val="20"/>
                <w:szCs w:val="20"/>
              </w:rPr>
              <w:t>pathways</w:t>
            </w:r>
            <w:proofErr w:type="gramEnd"/>
          </w:p>
          <w:p w14:paraId="630EAB91" w14:textId="77777777" w:rsidR="00077343" w:rsidRPr="00077343" w:rsidRDefault="00077343" w:rsidP="000A68CC">
            <w:pPr>
              <w:pStyle w:val="ListParagraph"/>
              <w:numPr>
                <w:ilvl w:val="2"/>
                <w:numId w:val="21"/>
              </w:numPr>
              <w:shd w:val="clear" w:color="auto" w:fill="DEEAF6" w:themeFill="accent5" w:themeFillTint="33"/>
              <w:spacing w:before="120" w:after="120"/>
              <w:ind w:left="817" w:hanging="218"/>
              <w:contextualSpacing w:val="0"/>
              <w:jc w:val="both"/>
              <w:rPr>
                <w:rFonts w:ascii="Arial" w:hAnsi="Arial" w:cs="Arial"/>
                <w:sz w:val="20"/>
                <w:szCs w:val="20"/>
              </w:rPr>
            </w:pPr>
            <w:r>
              <w:rPr>
                <w:rFonts w:ascii="Arial" w:hAnsi="Arial" w:cs="Arial"/>
                <w:sz w:val="20"/>
                <w:szCs w:val="20"/>
              </w:rPr>
              <w:t>[INCLUDE A LOCAL EXAMPLE OF WHAT THE ESCALATION PATHWAYS ARE]</w:t>
            </w:r>
          </w:p>
          <w:p w14:paraId="44D8D7A1" w14:textId="77777777" w:rsidR="00077343" w:rsidRPr="005D0BE1" w:rsidRDefault="00077343" w:rsidP="00077343">
            <w:pPr>
              <w:pStyle w:val="ListParagraph"/>
              <w:numPr>
                <w:ilvl w:val="1"/>
                <w:numId w:val="3"/>
              </w:numPr>
              <w:spacing w:before="120" w:after="120"/>
              <w:ind w:left="585" w:hanging="284"/>
              <w:contextualSpacing w:val="0"/>
              <w:jc w:val="both"/>
              <w:rPr>
                <w:rFonts w:ascii="Arial" w:hAnsi="Arial" w:cs="Arial"/>
                <w:sz w:val="20"/>
                <w:szCs w:val="20"/>
              </w:rPr>
            </w:pPr>
            <w:r w:rsidRPr="005D0BE1">
              <w:rPr>
                <w:rFonts w:ascii="Arial" w:hAnsi="Arial" w:cs="Arial"/>
                <w:sz w:val="20"/>
                <w:szCs w:val="20"/>
              </w:rPr>
              <w:t>Self-reflection as an assessor. Questions you may ask yourself include:</w:t>
            </w:r>
          </w:p>
          <w:p w14:paraId="4DD5224A" w14:textId="77777777" w:rsidR="00077343" w:rsidRPr="005D0BE1" w:rsidRDefault="00077343" w:rsidP="000A68CC">
            <w:pPr>
              <w:pStyle w:val="ListParagraph"/>
              <w:numPr>
                <w:ilvl w:val="2"/>
                <w:numId w:val="21"/>
              </w:numPr>
              <w:spacing w:before="120" w:after="120"/>
              <w:ind w:left="817" w:hanging="218"/>
              <w:contextualSpacing w:val="0"/>
              <w:jc w:val="both"/>
              <w:rPr>
                <w:rFonts w:ascii="Arial" w:hAnsi="Arial" w:cs="Arial"/>
                <w:sz w:val="20"/>
                <w:szCs w:val="20"/>
              </w:rPr>
            </w:pPr>
            <w:r w:rsidRPr="005D0BE1">
              <w:rPr>
                <w:rFonts w:ascii="Arial" w:hAnsi="Arial" w:cs="Arial"/>
                <w:sz w:val="20"/>
                <w:szCs w:val="20"/>
              </w:rPr>
              <w:t>What might I do differently next time?</w:t>
            </w:r>
          </w:p>
          <w:p w14:paraId="50EB0618" w14:textId="77777777" w:rsidR="00864E41" w:rsidRPr="005D0BE1" w:rsidRDefault="00864E41" w:rsidP="000A68CC">
            <w:pPr>
              <w:pStyle w:val="ListParagraph"/>
              <w:numPr>
                <w:ilvl w:val="2"/>
                <w:numId w:val="21"/>
              </w:numPr>
              <w:spacing w:before="120" w:after="120"/>
              <w:ind w:left="817" w:hanging="218"/>
              <w:contextualSpacing w:val="0"/>
              <w:jc w:val="both"/>
              <w:rPr>
                <w:rFonts w:ascii="Arial" w:hAnsi="Arial" w:cs="Arial"/>
                <w:sz w:val="20"/>
                <w:szCs w:val="20"/>
              </w:rPr>
            </w:pPr>
            <w:r w:rsidRPr="005D0BE1">
              <w:rPr>
                <w:rFonts w:ascii="Arial" w:hAnsi="Arial" w:cs="Arial"/>
                <w:sz w:val="20"/>
                <w:szCs w:val="20"/>
              </w:rPr>
              <w:t>What are some of the assumptions you make (for patients and doctors)? How might you manage these assumptions?</w:t>
            </w:r>
          </w:p>
          <w:p w14:paraId="40ECF30B" w14:textId="77777777" w:rsidR="00A533E6" w:rsidRDefault="00864E41" w:rsidP="00A533E6">
            <w:pPr>
              <w:pStyle w:val="ListParagraph"/>
              <w:numPr>
                <w:ilvl w:val="2"/>
                <w:numId w:val="21"/>
              </w:numPr>
              <w:spacing w:before="120" w:after="120"/>
              <w:ind w:left="817" w:hanging="218"/>
              <w:contextualSpacing w:val="0"/>
              <w:jc w:val="both"/>
              <w:rPr>
                <w:rFonts w:ascii="Arial" w:hAnsi="Arial" w:cs="Arial"/>
                <w:sz w:val="20"/>
                <w:szCs w:val="20"/>
              </w:rPr>
            </w:pPr>
            <w:r w:rsidRPr="005D0BE1">
              <w:rPr>
                <w:rFonts w:ascii="Arial" w:hAnsi="Arial" w:cs="Arial"/>
                <w:sz w:val="20"/>
                <w:szCs w:val="20"/>
              </w:rPr>
              <w:t xml:space="preserve">What do you understand about your own skills and abilities? What further training/learning might you need to do in relation to </w:t>
            </w:r>
            <w:r w:rsidR="00F23616" w:rsidRPr="005D0BE1">
              <w:rPr>
                <w:rFonts w:ascii="Arial" w:hAnsi="Arial" w:cs="Arial"/>
                <w:sz w:val="20"/>
                <w:szCs w:val="20"/>
              </w:rPr>
              <w:t xml:space="preserve">caring for </w:t>
            </w:r>
            <w:r w:rsidRPr="005D0BE1">
              <w:rPr>
                <w:rFonts w:ascii="Arial" w:hAnsi="Arial" w:cs="Arial"/>
                <w:sz w:val="20"/>
                <w:szCs w:val="20"/>
              </w:rPr>
              <w:t>Aboriginal and/or Torres Strait Islander patients</w:t>
            </w:r>
            <w:r w:rsidR="00F23616" w:rsidRPr="005D0BE1">
              <w:rPr>
                <w:rFonts w:ascii="Arial" w:hAnsi="Arial" w:cs="Arial"/>
                <w:sz w:val="20"/>
                <w:szCs w:val="20"/>
              </w:rPr>
              <w:t>?</w:t>
            </w:r>
          </w:p>
          <w:p w14:paraId="6FF42802" w14:textId="3BFF0198" w:rsidR="00077343" w:rsidRPr="00A533E6" w:rsidRDefault="00864E41" w:rsidP="00A533E6">
            <w:pPr>
              <w:pStyle w:val="ListParagraph"/>
              <w:numPr>
                <w:ilvl w:val="2"/>
                <w:numId w:val="21"/>
              </w:numPr>
              <w:spacing w:before="120" w:after="120"/>
              <w:ind w:left="817" w:hanging="218"/>
              <w:contextualSpacing w:val="0"/>
              <w:jc w:val="both"/>
              <w:rPr>
                <w:rFonts w:ascii="Arial" w:hAnsi="Arial" w:cs="Arial"/>
                <w:sz w:val="20"/>
                <w:szCs w:val="20"/>
              </w:rPr>
            </w:pPr>
            <w:r w:rsidRPr="00A533E6">
              <w:rPr>
                <w:rFonts w:ascii="Arial" w:hAnsi="Arial" w:cs="Arial"/>
                <w:sz w:val="20"/>
                <w:szCs w:val="20"/>
              </w:rPr>
              <w:t>Can you describe the networks you’re building to provide safe person-centred care? For example, networks including Aboriginal and Torres strait Islander staff.</w:t>
            </w:r>
          </w:p>
        </w:tc>
      </w:tr>
      <w:tr w:rsidR="00CD3772" w:rsidRPr="00910730" w14:paraId="7E874CEE" w14:textId="77777777" w:rsidTr="00CD3772">
        <w:tc>
          <w:tcPr>
            <w:tcW w:w="0" w:type="auto"/>
            <w:gridSpan w:val="2"/>
            <w:shd w:val="clear" w:color="auto" w:fill="FBE4D5" w:themeFill="accent2" w:themeFillTint="33"/>
          </w:tcPr>
          <w:p w14:paraId="5083415C" w14:textId="34D39AC9" w:rsidR="00CD3772" w:rsidRPr="00DE41AF" w:rsidRDefault="00CD3772" w:rsidP="004D2702">
            <w:pPr>
              <w:spacing w:before="120" w:after="120"/>
              <w:jc w:val="both"/>
              <w:rPr>
                <w:rFonts w:ascii="Arial" w:hAnsi="Arial" w:cs="Arial"/>
                <w:b/>
                <w:bCs/>
                <w:sz w:val="20"/>
                <w:szCs w:val="20"/>
              </w:rPr>
            </w:pPr>
            <w:r w:rsidRPr="00DE41AF">
              <w:rPr>
                <w:rFonts w:ascii="Arial" w:hAnsi="Arial" w:cs="Arial"/>
                <w:b/>
                <w:bCs/>
                <w:sz w:val="20"/>
                <w:szCs w:val="20"/>
              </w:rPr>
              <w:t>Note</w:t>
            </w:r>
            <w:r w:rsidR="00DE41AF" w:rsidRPr="00DE41AF">
              <w:rPr>
                <w:rFonts w:ascii="Arial" w:hAnsi="Arial" w:cs="Arial"/>
                <w:b/>
                <w:bCs/>
                <w:sz w:val="20"/>
                <w:szCs w:val="20"/>
              </w:rPr>
              <w:t xml:space="preserve"> - </w:t>
            </w:r>
            <w:r w:rsidRPr="00DE41AF">
              <w:rPr>
                <w:rFonts w:ascii="Arial" w:hAnsi="Arial" w:cs="Arial"/>
                <w:b/>
                <w:bCs/>
                <w:sz w:val="20"/>
                <w:szCs w:val="20"/>
              </w:rPr>
              <w:t>discussing case scenarios</w:t>
            </w:r>
            <w:r w:rsidR="00DE41AF" w:rsidRPr="00DE41AF">
              <w:rPr>
                <w:rFonts w:ascii="Arial" w:hAnsi="Arial" w:cs="Arial"/>
                <w:b/>
                <w:bCs/>
                <w:sz w:val="20"/>
                <w:szCs w:val="20"/>
              </w:rPr>
              <w:t>:</w:t>
            </w:r>
          </w:p>
          <w:p w14:paraId="04C42090" w14:textId="77777777" w:rsidR="00CD3772" w:rsidRDefault="00CD3772" w:rsidP="004D2702">
            <w:pPr>
              <w:spacing w:before="120" w:after="120"/>
              <w:jc w:val="both"/>
              <w:rPr>
                <w:rFonts w:ascii="Arial" w:hAnsi="Arial" w:cs="Arial"/>
                <w:sz w:val="20"/>
                <w:szCs w:val="20"/>
              </w:rPr>
            </w:pPr>
            <w:r>
              <w:rPr>
                <w:rFonts w:ascii="Arial" w:hAnsi="Arial" w:cs="Arial"/>
                <w:sz w:val="20"/>
                <w:szCs w:val="20"/>
              </w:rPr>
              <w:t xml:space="preserve">Recommend you discuss a </w:t>
            </w:r>
            <w:r w:rsidRPr="00BD01CB">
              <w:rPr>
                <w:rFonts w:ascii="Arial" w:hAnsi="Arial" w:cs="Arial"/>
                <w:i/>
                <w:iCs/>
                <w:sz w:val="20"/>
                <w:szCs w:val="20"/>
              </w:rPr>
              <w:t>minimum</w:t>
            </w:r>
            <w:r>
              <w:rPr>
                <w:rFonts w:ascii="Arial" w:hAnsi="Arial" w:cs="Arial"/>
                <w:sz w:val="20"/>
                <w:szCs w:val="20"/>
              </w:rPr>
              <w:t xml:space="preserve"> of two example scenarios. Suggest discussing an EPA 1 example, as they need to be conducted once in every term. EPA 4 is helpful to discuss as it is different to the other EPAs.</w:t>
            </w:r>
          </w:p>
          <w:p w14:paraId="3BCE906C" w14:textId="59B7D616" w:rsidR="00CD3772" w:rsidRPr="00910730" w:rsidRDefault="00CD3772" w:rsidP="004D2702">
            <w:pPr>
              <w:spacing w:before="120" w:after="120"/>
              <w:jc w:val="both"/>
              <w:rPr>
                <w:rFonts w:ascii="Arial" w:hAnsi="Arial" w:cs="Arial"/>
                <w:sz w:val="20"/>
                <w:szCs w:val="20"/>
              </w:rPr>
            </w:pPr>
            <w:r>
              <w:rPr>
                <w:rFonts w:ascii="Arial" w:hAnsi="Arial" w:cs="Arial"/>
                <w:sz w:val="20"/>
                <w:szCs w:val="20"/>
              </w:rPr>
              <w:t>In group delivery, different breakout groups could discuss different scenarios.</w:t>
            </w:r>
          </w:p>
        </w:tc>
      </w:tr>
      <w:tr w:rsidR="00A34EDE" w:rsidRPr="00910730" w14:paraId="34278B89" w14:textId="77777777" w:rsidTr="00910730">
        <w:tc>
          <w:tcPr>
            <w:tcW w:w="0" w:type="auto"/>
          </w:tcPr>
          <w:p w14:paraId="3A452C20" w14:textId="61370EF9" w:rsidR="00D4071C" w:rsidRPr="00910730" w:rsidRDefault="00CD3772" w:rsidP="004D2702">
            <w:pPr>
              <w:spacing w:before="120" w:after="120"/>
              <w:rPr>
                <w:rFonts w:ascii="Arial" w:hAnsi="Arial" w:cs="Arial"/>
                <w:sz w:val="20"/>
                <w:szCs w:val="20"/>
              </w:rPr>
            </w:pPr>
            <w:r>
              <w:rPr>
                <w:noProof/>
              </w:rPr>
              <w:lastRenderedPageBreak/>
              <w:drawing>
                <wp:inline distT="0" distB="0" distL="0" distR="0" wp14:anchorId="1846470B" wp14:editId="52044A62">
                  <wp:extent cx="1971675" cy="1112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4318" cy="1125210"/>
                          </a:xfrm>
                          <a:prstGeom prst="rect">
                            <a:avLst/>
                          </a:prstGeom>
                        </pic:spPr>
                      </pic:pic>
                    </a:graphicData>
                  </a:graphic>
                </wp:inline>
              </w:drawing>
            </w:r>
          </w:p>
        </w:tc>
        <w:tc>
          <w:tcPr>
            <w:tcW w:w="0" w:type="auto"/>
          </w:tcPr>
          <w:p w14:paraId="33093AD1" w14:textId="77777777" w:rsidR="00D4071C" w:rsidRPr="00077343" w:rsidRDefault="00D4071C"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Case scenario 1</w:t>
            </w:r>
          </w:p>
          <w:p w14:paraId="02B10248" w14:textId="77777777" w:rsidR="00077343" w:rsidRDefault="00077343" w:rsidP="004D2702">
            <w:pPr>
              <w:spacing w:before="120" w:after="120"/>
              <w:jc w:val="both"/>
              <w:rPr>
                <w:rFonts w:ascii="Arial" w:hAnsi="Arial" w:cs="Arial"/>
                <w:sz w:val="20"/>
                <w:szCs w:val="20"/>
              </w:rPr>
            </w:pPr>
            <w:r>
              <w:rPr>
                <w:rFonts w:ascii="Arial" w:hAnsi="Arial" w:cs="Arial"/>
                <w:sz w:val="20"/>
                <w:szCs w:val="20"/>
              </w:rPr>
              <w:t>TABLE 2 in f</w:t>
            </w:r>
            <w:r w:rsidRPr="00077343">
              <w:rPr>
                <w:rFonts w:ascii="Arial" w:hAnsi="Arial" w:cs="Arial"/>
                <w:sz w:val="20"/>
                <w:szCs w:val="20"/>
              </w:rPr>
              <w:t xml:space="preserve">acilitator </w:t>
            </w:r>
            <w:r>
              <w:rPr>
                <w:rFonts w:ascii="Arial" w:hAnsi="Arial" w:cs="Arial"/>
                <w:sz w:val="20"/>
                <w:szCs w:val="20"/>
              </w:rPr>
              <w:t xml:space="preserve">guide </w:t>
            </w:r>
            <w:r w:rsidRPr="00077343">
              <w:rPr>
                <w:rFonts w:ascii="Arial" w:hAnsi="Arial" w:cs="Arial"/>
                <w:sz w:val="20"/>
                <w:szCs w:val="20"/>
              </w:rPr>
              <w:t>lists videos with links, synopsis of case and discussion questions for each</w:t>
            </w:r>
            <w:r>
              <w:rPr>
                <w:rFonts w:ascii="Arial" w:hAnsi="Arial" w:cs="Arial"/>
                <w:sz w:val="20"/>
                <w:szCs w:val="20"/>
              </w:rPr>
              <w:t>.</w:t>
            </w:r>
          </w:p>
          <w:p w14:paraId="0ABA9D0C" w14:textId="28C8F1CF" w:rsidR="00D4071C" w:rsidRPr="00077343" w:rsidRDefault="00077343" w:rsidP="004D2702">
            <w:pPr>
              <w:spacing w:before="120" w:after="120"/>
              <w:jc w:val="both"/>
              <w:rPr>
                <w:rFonts w:ascii="Arial" w:hAnsi="Arial" w:cs="Arial"/>
                <w:b/>
                <w:bCs/>
                <w:sz w:val="20"/>
                <w:szCs w:val="20"/>
              </w:rPr>
            </w:pPr>
            <w:r w:rsidRPr="00B74F4B">
              <w:rPr>
                <w:rFonts w:ascii="Arial" w:hAnsi="Arial" w:cs="Arial"/>
                <w:b/>
                <w:bCs/>
                <w:sz w:val="20"/>
                <w:szCs w:val="20"/>
                <w:shd w:val="clear" w:color="auto" w:fill="DEEAF6" w:themeFill="accent5" w:themeFillTint="33"/>
              </w:rPr>
              <w:t>Choose a video from the links available to embed on this slide.</w:t>
            </w:r>
          </w:p>
        </w:tc>
      </w:tr>
      <w:tr w:rsidR="00A34EDE" w:rsidRPr="00910730" w14:paraId="1A3D9990" w14:textId="77777777" w:rsidTr="00910730">
        <w:tc>
          <w:tcPr>
            <w:tcW w:w="0" w:type="auto"/>
          </w:tcPr>
          <w:p w14:paraId="228E9DA5" w14:textId="0C9AD66D" w:rsidR="00D4071C" w:rsidRPr="00910730" w:rsidRDefault="00CD3772" w:rsidP="004D2702">
            <w:pPr>
              <w:spacing w:before="120" w:after="120"/>
              <w:rPr>
                <w:rFonts w:ascii="Arial" w:hAnsi="Arial" w:cs="Arial"/>
                <w:sz w:val="20"/>
                <w:szCs w:val="20"/>
              </w:rPr>
            </w:pPr>
            <w:r>
              <w:rPr>
                <w:noProof/>
              </w:rPr>
              <w:drawing>
                <wp:inline distT="0" distB="0" distL="0" distR="0" wp14:anchorId="2B20C640" wp14:editId="7FF4441B">
                  <wp:extent cx="1914525" cy="108092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5963" cy="1087380"/>
                          </a:xfrm>
                          <a:prstGeom prst="rect">
                            <a:avLst/>
                          </a:prstGeom>
                        </pic:spPr>
                      </pic:pic>
                    </a:graphicData>
                  </a:graphic>
                </wp:inline>
              </w:drawing>
            </w:r>
          </w:p>
        </w:tc>
        <w:tc>
          <w:tcPr>
            <w:tcW w:w="0" w:type="auto"/>
          </w:tcPr>
          <w:p w14:paraId="72DAC0DC" w14:textId="47620D49" w:rsidR="00D4071C" w:rsidRPr="00077343" w:rsidRDefault="00D4071C"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Case scenario 1 - discussion</w:t>
            </w:r>
          </w:p>
          <w:p w14:paraId="680D2FF4" w14:textId="77777777" w:rsidR="00077343" w:rsidRDefault="00077343" w:rsidP="00077343">
            <w:pPr>
              <w:spacing w:before="120" w:after="120"/>
              <w:jc w:val="both"/>
              <w:rPr>
                <w:rFonts w:ascii="Arial" w:hAnsi="Arial" w:cs="Arial"/>
                <w:sz w:val="20"/>
                <w:szCs w:val="20"/>
              </w:rPr>
            </w:pPr>
            <w:r>
              <w:rPr>
                <w:rFonts w:ascii="Arial" w:hAnsi="Arial" w:cs="Arial"/>
                <w:sz w:val="20"/>
                <w:szCs w:val="20"/>
              </w:rPr>
              <w:t>TABLE 2 in f</w:t>
            </w:r>
            <w:r w:rsidRPr="00077343">
              <w:rPr>
                <w:rFonts w:ascii="Arial" w:hAnsi="Arial" w:cs="Arial"/>
                <w:sz w:val="20"/>
                <w:szCs w:val="20"/>
              </w:rPr>
              <w:t xml:space="preserve">acilitator </w:t>
            </w:r>
            <w:r>
              <w:rPr>
                <w:rFonts w:ascii="Arial" w:hAnsi="Arial" w:cs="Arial"/>
                <w:sz w:val="20"/>
                <w:szCs w:val="20"/>
              </w:rPr>
              <w:t xml:space="preserve">guide </w:t>
            </w:r>
            <w:r w:rsidRPr="00077343">
              <w:rPr>
                <w:rFonts w:ascii="Arial" w:hAnsi="Arial" w:cs="Arial"/>
                <w:sz w:val="20"/>
                <w:szCs w:val="20"/>
              </w:rPr>
              <w:t>lists videos with links, synopsis of case and discussion questions for each</w:t>
            </w:r>
            <w:r>
              <w:rPr>
                <w:rFonts w:ascii="Arial" w:hAnsi="Arial" w:cs="Arial"/>
                <w:sz w:val="20"/>
                <w:szCs w:val="20"/>
              </w:rPr>
              <w:t>.</w:t>
            </w:r>
          </w:p>
          <w:p w14:paraId="54429AE8" w14:textId="5A7FBF48" w:rsidR="00D4071C" w:rsidRPr="00910730" w:rsidRDefault="00077343" w:rsidP="00077343">
            <w:pPr>
              <w:spacing w:before="120" w:after="120"/>
              <w:jc w:val="both"/>
              <w:rPr>
                <w:rFonts w:ascii="Arial" w:hAnsi="Arial" w:cs="Arial"/>
                <w:sz w:val="20"/>
                <w:szCs w:val="20"/>
              </w:rPr>
            </w:pPr>
            <w:r w:rsidRPr="00B74F4B">
              <w:rPr>
                <w:rFonts w:ascii="Arial" w:hAnsi="Arial" w:cs="Arial"/>
                <w:b/>
                <w:bCs/>
                <w:sz w:val="20"/>
                <w:szCs w:val="20"/>
                <w:shd w:val="clear" w:color="auto" w:fill="DEEAF6" w:themeFill="accent5" w:themeFillTint="33"/>
              </w:rPr>
              <w:t>Copy-paste the relevant discussion questions from TABLE 2 onto this slide or add your own.</w:t>
            </w:r>
          </w:p>
        </w:tc>
      </w:tr>
      <w:tr w:rsidR="00A34EDE" w:rsidRPr="00910730" w14:paraId="78ADAD42" w14:textId="77777777" w:rsidTr="00910730">
        <w:tc>
          <w:tcPr>
            <w:tcW w:w="0" w:type="auto"/>
          </w:tcPr>
          <w:p w14:paraId="549813EA" w14:textId="52242287" w:rsidR="00D4071C" w:rsidRPr="00910730" w:rsidRDefault="00CD3772" w:rsidP="004D2702">
            <w:pPr>
              <w:spacing w:before="120" w:after="120"/>
              <w:rPr>
                <w:rFonts w:ascii="Arial" w:hAnsi="Arial" w:cs="Arial"/>
                <w:sz w:val="20"/>
                <w:szCs w:val="20"/>
              </w:rPr>
            </w:pPr>
            <w:r>
              <w:rPr>
                <w:noProof/>
              </w:rPr>
              <w:drawing>
                <wp:inline distT="0" distB="0" distL="0" distR="0" wp14:anchorId="4F4D85CF" wp14:editId="70EFB935">
                  <wp:extent cx="1928147" cy="108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6980" cy="1096456"/>
                          </a:xfrm>
                          <a:prstGeom prst="rect">
                            <a:avLst/>
                          </a:prstGeom>
                        </pic:spPr>
                      </pic:pic>
                    </a:graphicData>
                  </a:graphic>
                </wp:inline>
              </w:drawing>
            </w:r>
          </w:p>
        </w:tc>
        <w:tc>
          <w:tcPr>
            <w:tcW w:w="0" w:type="auto"/>
          </w:tcPr>
          <w:p w14:paraId="09C1C3B9" w14:textId="4468DF98" w:rsidR="00D4071C" w:rsidRPr="00077343" w:rsidRDefault="00D4071C"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Case scenario 2</w:t>
            </w:r>
          </w:p>
          <w:p w14:paraId="570757D1" w14:textId="77777777" w:rsidR="00077343" w:rsidRDefault="00077343" w:rsidP="00077343">
            <w:pPr>
              <w:spacing w:before="120" w:after="120"/>
              <w:jc w:val="both"/>
              <w:rPr>
                <w:rFonts w:ascii="Arial" w:hAnsi="Arial" w:cs="Arial"/>
                <w:sz w:val="20"/>
                <w:szCs w:val="20"/>
              </w:rPr>
            </w:pPr>
            <w:r>
              <w:rPr>
                <w:rFonts w:ascii="Arial" w:hAnsi="Arial" w:cs="Arial"/>
                <w:sz w:val="20"/>
                <w:szCs w:val="20"/>
              </w:rPr>
              <w:t>TABLE 2 in f</w:t>
            </w:r>
            <w:r w:rsidRPr="00077343">
              <w:rPr>
                <w:rFonts w:ascii="Arial" w:hAnsi="Arial" w:cs="Arial"/>
                <w:sz w:val="20"/>
                <w:szCs w:val="20"/>
              </w:rPr>
              <w:t xml:space="preserve">acilitator </w:t>
            </w:r>
            <w:r>
              <w:rPr>
                <w:rFonts w:ascii="Arial" w:hAnsi="Arial" w:cs="Arial"/>
                <w:sz w:val="20"/>
                <w:szCs w:val="20"/>
              </w:rPr>
              <w:t xml:space="preserve">guide </w:t>
            </w:r>
            <w:r w:rsidRPr="00077343">
              <w:rPr>
                <w:rFonts w:ascii="Arial" w:hAnsi="Arial" w:cs="Arial"/>
                <w:sz w:val="20"/>
                <w:szCs w:val="20"/>
              </w:rPr>
              <w:t>lists videos with links, synopsis of case and discussion questions for each</w:t>
            </w:r>
            <w:r>
              <w:rPr>
                <w:rFonts w:ascii="Arial" w:hAnsi="Arial" w:cs="Arial"/>
                <w:sz w:val="20"/>
                <w:szCs w:val="20"/>
              </w:rPr>
              <w:t>.</w:t>
            </w:r>
          </w:p>
          <w:p w14:paraId="6940DEBB" w14:textId="4FC0E08A" w:rsidR="00D4071C" w:rsidRPr="00910730" w:rsidRDefault="00077343" w:rsidP="00077343">
            <w:pPr>
              <w:spacing w:before="120" w:after="120"/>
              <w:jc w:val="both"/>
              <w:rPr>
                <w:rFonts w:ascii="Arial" w:hAnsi="Arial" w:cs="Arial"/>
                <w:sz w:val="20"/>
                <w:szCs w:val="20"/>
              </w:rPr>
            </w:pPr>
            <w:r w:rsidRPr="00B74F4B">
              <w:rPr>
                <w:rFonts w:ascii="Arial" w:hAnsi="Arial" w:cs="Arial"/>
                <w:b/>
                <w:bCs/>
                <w:sz w:val="20"/>
                <w:szCs w:val="20"/>
                <w:shd w:val="clear" w:color="auto" w:fill="DEEAF6" w:themeFill="accent5" w:themeFillTint="33"/>
              </w:rPr>
              <w:t>Choose a video from the links available to embed on this slide.</w:t>
            </w:r>
          </w:p>
        </w:tc>
      </w:tr>
      <w:tr w:rsidR="00A34EDE" w:rsidRPr="00910730" w14:paraId="331F7E08" w14:textId="77777777" w:rsidTr="00910730">
        <w:tc>
          <w:tcPr>
            <w:tcW w:w="0" w:type="auto"/>
          </w:tcPr>
          <w:p w14:paraId="44A24135" w14:textId="17D185C8" w:rsidR="00D4071C" w:rsidRPr="00910730" w:rsidRDefault="00CD3772" w:rsidP="004D2702">
            <w:pPr>
              <w:spacing w:before="120" w:after="120"/>
              <w:rPr>
                <w:rFonts w:ascii="Arial" w:hAnsi="Arial" w:cs="Arial"/>
                <w:sz w:val="20"/>
                <w:szCs w:val="20"/>
              </w:rPr>
            </w:pPr>
            <w:r>
              <w:rPr>
                <w:noProof/>
              </w:rPr>
              <w:drawing>
                <wp:inline distT="0" distB="0" distL="0" distR="0" wp14:anchorId="5C05FF74" wp14:editId="0C828A22">
                  <wp:extent cx="1927860" cy="1088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1855" cy="1096538"/>
                          </a:xfrm>
                          <a:prstGeom prst="rect">
                            <a:avLst/>
                          </a:prstGeom>
                        </pic:spPr>
                      </pic:pic>
                    </a:graphicData>
                  </a:graphic>
                </wp:inline>
              </w:drawing>
            </w:r>
          </w:p>
        </w:tc>
        <w:tc>
          <w:tcPr>
            <w:tcW w:w="0" w:type="auto"/>
          </w:tcPr>
          <w:p w14:paraId="697E4C5F" w14:textId="43E6905F" w:rsidR="00D4071C" w:rsidRPr="00077343" w:rsidRDefault="00D4071C"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Case scenario 2 - discussion</w:t>
            </w:r>
          </w:p>
          <w:p w14:paraId="4F50D7A6" w14:textId="77777777" w:rsidR="00077343" w:rsidRDefault="00077343" w:rsidP="00077343">
            <w:pPr>
              <w:spacing w:before="120" w:after="120"/>
              <w:jc w:val="both"/>
              <w:rPr>
                <w:rFonts w:ascii="Arial" w:hAnsi="Arial" w:cs="Arial"/>
                <w:sz w:val="20"/>
                <w:szCs w:val="20"/>
              </w:rPr>
            </w:pPr>
            <w:r>
              <w:rPr>
                <w:rFonts w:ascii="Arial" w:hAnsi="Arial" w:cs="Arial"/>
                <w:sz w:val="20"/>
                <w:szCs w:val="20"/>
              </w:rPr>
              <w:t>TABLE 2 in f</w:t>
            </w:r>
            <w:r w:rsidRPr="00077343">
              <w:rPr>
                <w:rFonts w:ascii="Arial" w:hAnsi="Arial" w:cs="Arial"/>
                <w:sz w:val="20"/>
                <w:szCs w:val="20"/>
              </w:rPr>
              <w:t xml:space="preserve">acilitator </w:t>
            </w:r>
            <w:r>
              <w:rPr>
                <w:rFonts w:ascii="Arial" w:hAnsi="Arial" w:cs="Arial"/>
                <w:sz w:val="20"/>
                <w:szCs w:val="20"/>
              </w:rPr>
              <w:t xml:space="preserve">guide </w:t>
            </w:r>
            <w:r w:rsidRPr="00077343">
              <w:rPr>
                <w:rFonts w:ascii="Arial" w:hAnsi="Arial" w:cs="Arial"/>
                <w:sz w:val="20"/>
                <w:szCs w:val="20"/>
              </w:rPr>
              <w:t>lists videos with links, synopsis of case and discussion questions for each</w:t>
            </w:r>
            <w:r>
              <w:rPr>
                <w:rFonts w:ascii="Arial" w:hAnsi="Arial" w:cs="Arial"/>
                <w:sz w:val="20"/>
                <w:szCs w:val="20"/>
              </w:rPr>
              <w:t>.</w:t>
            </w:r>
          </w:p>
          <w:p w14:paraId="1FAC615A" w14:textId="71DA238B" w:rsidR="00D4071C" w:rsidRPr="00910730" w:rsidRDefault="00077343" w:rsidP="00077343">
            <w:pPr>
              <w:spacing w:before="120" w:after="120"/>
              <w:jc w:val="both"/>
              <w:rPr>
                <w:rFonts w:ascii="Arial" w:hAnsi="Arial" w:cs="Arial"/>
                <w:sz w:val="20"/>
                <w:szCs w:val="20"/>
              </w:rPr>
            </w:pPr>
            <w:r w:rsidRPr="00B74F4B">
              <w:rPr>
                <w:rFonts w:ascii="Arial" w:hAnsi="Arial" w:cs="Arial"/>
                <w:b/>
                <w:bCs/>
                <w:sz w:val="20"/>
                <w:szCs w:val="20"/>
                <w:shd w:val="clear" w:color="auto" w:fill="DEEAF6" w:themeFill="accent5" w:themeFillTint="33"/>
              </w:rPr>
              <w:t>Copy-paste the relevant discussion questions from TABLE 2 onto this slide or add your own.</w:t>
            </w:r>
          </w:p>
        </w:tc>
      </w:tr>
      <w:tr w:rsidR="00A34EDE" w:rsidRPr="00910730" w14:paraId="68EDAF0F" w14:textId="77777777" w:rsidTr="00910730">
        <w:tc>
          <w:tcPr>
            <w:tcW w:w="0" w:type="auto"/>
          </w:tcPr>
          <w:p w14:paraId="6BC59E1D" w14:textId="40C64119" w:rsidR="00D4071C" w:rsidRPr="00910730" w:rsidRDefault="00CD3772" w:rsidP="004D2702">
            <w:pPr>
              <w:spacing w:before="120" w:after="120"/>
              <w:rPr>
                <w:rFonts w:ascii="Arial" w:hAnsi="Arial" w:cs="Arial"/>
                <w:sz w:val="20"/>
                <w:szCs w:val="20"/>
              </w:rPr>
            </w:pPr>
            <w:r>
              <w:rPr>
                <w:noProof/>
              </w:rPr>
              <w:drawing>
                <wp:inline distT="0" distB="0" distL="0" distR="0" wp14:anchorId="10BC407D" wp14:editId="4B89C55A">
                  <wp:extent cx="1914525" cy="107653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1686" cy="1080559"/>
                          </a:xfrm>
                          <a:prstGeom prst="rect">
                            <a:avLst/>
                          </a:prstGeom>
                        </pic:spPr>
                      </pic:pic>
                    </a:graphicData>
                  </a:graphic>
                </wp:inline>
              </w:drawing>
            </w:r>
          </w:p>
        </w:tc>
        <w:tc>
          <w:tcPr>
            <w:tcW w:w="0" w:type="auto"/>
          </w:tcPr>
          <w:p w14:paraId="2D2A1796" w14:textId="77777777" w:rsidR="00D4071C" w:rsidRPr="00355A15" w:rsidRDefault="00D4071C" w:rsidP="00355A15">
            <w:pPr>
              <w:pStyle w:val="ListParagraph"/>
              <w:numPr>
                <w:ilvl w:val="0"/>
                <w:numId w:val="16"/>
              </w:numPr>
              <w:spacing w:before="120" w:after="120"/>
              <w:ind w:left="250" w:hanging="218"/>
              <w:jc w:val="both"/>
              <w:rPr>
                <w:rFonts w:ascii="Arial" w:hAnsi="Arial" w:cs="Arial"/>
                <w:b/>
                <w:bCs/>
                <w:sz w:val="20"/>
                <w:szCs w:val="20"/>
              </w:rPr>
            </w:pPr>
            <w:r w:rsidRPr="00355A15">
              <w:rPr>
                <w:rFonts w:ascii="Arial" w:hAnsi="Arial" w:cs="Arial"/>
                <w:b/>
                <w:bCs/>
                <w:sz w:val="20"/>
                <w:szCs w:val="20"/>
              </w:rPr>
              <w:t>Where further information can be found</w:t>
            </w:r>
          </w:p>
          <w:p w14:paraId="7093DE04" w14:textId="77777777" w:rsidR="00355A15" w:rsidRPr="00355A15" w:rsidRDefault="00355A15" w:rsidP="00355A15">
            <w:pPr>
              <w:numPr>
                <w:ilvl w:val="0"/>
                <w:numId w:val="23"/>
              </w:numPr>
              <w:spacing w:before="120" w:after="120"/>
              <w:jc w:val="both"/>
              <w:rPr>
                <w:rFonts w:ascii="Arial" w:hAnsi="Arial" w:cs="Arial"/>
                <w:sz w:val="20"/>
                <w:szCs w:val="20"/>
              </w:rPr>
            </w:pPr>
            <w:r w:rsidRPr="00355A15">
              <w:rPr>
                <w:rFonts w:ascii="Arial" w:hAnsi="Arial" w:cs="Arial"/>
                <w:sz w:val="20"/>
                <w:szCs w:val="20"/>
              </w:rPr>
              <w:t xml:space="preserve">The observable behaviours and other information about the </w:t>
            </w:r>
            <w:hyperlink r:id="rId33" w:history="1">
              <w:r w:rsidRPr="00355A15">
                <w:rPr>
                  <w:rStyle w:val="Hyperlink"/>
                  <w:rFonts w:ascii="Arial" w:hAnsi="Arial" w:cs="Arial"/>
                  <w:sz w:val="20"/>
                  <w:szCs w:val="20"/>
                </w:rPr>
                <w:t>EPAs</w:t>
              </w:r>
            </w:hyperlink>
            <w:r w:rsidRPr="00355A15">
              <w:rPr>
                <w:rFonts w:ascii="Arial" w:hAnsi="Arial" w:cs="Arial"/>
                <w:sz w:val="20"/>
                <w:szCs w:val="20"/>
              </w:rPr>
              <w:t xml:space="preserve"> can be found in Section 2 Part B of the </w:t>
            </w:r>
            <w:hyperlink r:id="rId34" w:history="1">
              <w:r w:rsidRPr="00355A15">
                <w:rPr>
                  <w:rStyle w:val="Hyperlink"/>
                  <w:rFonts w:ascii="Arial" w:hAnsi="Arial" w:cs="Arial"/>
                  <w:sz w:val="20"/>
                  <w:szCs w:val="20"/>
                </w:rPr>
                <w:t>Training and Assessment</w:t>
              </w:r>
            </w:hyperlink>
            <w:r w:rsidRPr="00355A15">
              <w:rPr>
                <w:rFonts w:ascii="Arial" w:hAnsi="Arial" w:cs="Arial"/>
                <w:sz w:val="20"/>
                <w:szCs w:val="20"/>
              </w:rPr>
              <w:t xml:space="preserve"> document.</w:t>
            </w:r>
          </w:p>
          <w:p w14:paraId="73B94246" w14:textId="0D0167E5" w:rsidR="00355A15" w:rsidRPr="00355A15" w:rsidRDefault="00355A15" w:rsidP="00355A15">
            <w:pPr>
              <w:numPr>
                <w:ilvl w:val="0"/>
                <w:numId w:val="23"/>
              </w:numPr>
              <w:spacing w:before="120" w:after="120"/>
              <w:jc w:val="both"/>
              <w:rPr>
                <w:rFonts w:ascii="Arial" w:hAnsi="Arial" w:cs="Arial"/>
                <w:sz w:val="20"/>
                <w:szCs w:val="20"/>
              </w:rPr>
            </w:pPr>
            <w:r w:rsidRPr="00355A15">
              <w:rPr>
                <w:rFonts w:ascii="Arial" w:hAnsi="Arial" w:cs="Arial"/>
                <w:sz w:val="20"/>
                <w:szCs w:val="20"/>
              </w:rPr>
              <w:t xml:space="preserve">Guide to Prevocational Training in Australia (for </w:t>
            </w:r>
            <w:hyperlink r:id="rId35" w:history="1">
              <w:r w:rsidRPr="00B74F4B">
                <w:rPr>
                  <w:rStyle w:val="Hyperlink"/>
                  <w:rFonts w:ascii="Arial" w:hAnsi="Arial" w:cs="Arial"/>
                  <w:sz w:val="20"/>
                  <w:szCs w:val="20"/>
                </w:rPr>
                <w:t>PGY1 &amp; PGY2 doctors</w:t>
              </w:r>
            </w:hyperlink>
            <w:r w:rsidRPr="00355A15">
              <w:rPr>
                <w:rFonts w:ascii="Arial" w:hAnsi="Arial" w:cs="Arial"/>
                <w:sz w:val="20"/>
                <w:szCs w:val="20"/>
              </w:rPr>
              <w:t xml:space="preserve">/ for </w:t>
            </w:r>
            <w:hyperlink r:id="rId36" w:history="1">
              <w:r w:rsidRPr="00B74F4B">
                <w:rPr>
                  <w:rStyle w:val="Hyperlink"/>
                  <w:rFonts w:ascii="Arial" w:hAnsi="Arial" w:cs="Arial"/>
                  <w:sz w:val="20"/>
                  <w:szCs w:val="20"/>
                </w:rPr>
                <w:t>supervisors</w:t>
              </w:r>
            </w:hyperlink>
            <w:r w:rsidRPr="00355A15">
              <w:rPr>
                <w:rFonts w:ascii="Arial" w:hAnsi="Arial" w:cs="Arial"/>
                <w:sz w:val="20"/>
                <w:szCs w:val="20"/>
              </w:rPr>
              <w:t xml:space="preserve">) and </w:t>
            </w:r>
            <w:hyperlink r:id="rId37" w:history="1">
              <w:r w:rsidRPr="00B74F4B">
                <w:rPr>
                  <w:rStyle w:val="Hyperlink"/>
                  <w:rFonts w:ascii="Arial" w:hAnsi="Arial" w:cs="Arial"/>
                  <w:sz w:val="20"/>
                  <w:szCs w:val="20"/>
                </w:rPr>
                <w:t>‘at-a-glance’ flyers</w:t>
              </w:r>
            </w:hyperlink>
          </w:p>
          <w:p w14:paraId="25307D54" w14:textId="3E157DAD" w:rsidR="00355A15" w:rsidRPr="00355A15" w:rsidRDefault="00207A9D" w:rsidP="00355A15">
            <w:pPr>
              <w:numPr>
                <w:ilvl w:val="0"/>
                <w:numId w:val="23"/>
              </w:numPr>
              <w:spacing w:before="120" w:after="120"/>
              <w:jc w:val="both"/>
              <w:rPr>
                <w:rFonts w:ascii="Arial" w:hAnsi="Arial" w:cs="Arial"/>
                <w:sz w:val="20"/>
                <w:szCs w:val="20"/>
              </w:rPr>
            </w:pPr>
            <w:hyperlink r:id="rId38" w:history="1">
              <w:r w:rsidR="00355A15" w:rsidRPr="00B74F4B">
                <w:rPr>
                  <w:rStyle w:val="Hyperlink"/>
                  <w:rFonts w:ascii="Arial" w:hAnsi="Arial" w:cs="Arial"/>
                  <w:sz w:val="20"/>
                  <w:szCs w:val="20"/>
                </w:rPr>
                <w:t>Other training modules</w:t>
              </w:r>
            </w:hyperlink>
          </w:p>
          <w:p w14:paraId="7BBE0FB0" w14:textId="07AFA1AB" w:rsidR="00D4071C" w:rsidRDefault="00207A9D" w:rsidP="004D2702">
            <w:pPr>
              <w:numPr>
                <w:ilvl w:val="0"/>
                <w:numId w:val="23"/>
              </w:numPr>
              <w:spacing w:before="120" w:after="120"/>
              <w:jc w:val="both"/>
              <w:rPr>
                <w:rFonts w:ascii="Arial" w:hAnsi="Arial" w:cs="Arial"/>
                <w:sz w:val="20"/>
                <w:szCs w:val="20"/>
              </w:rPr>
            </w:pPr>
            <w:hyperlink r:id="rId39" w:history="1">
              <w:r w:rsidR="00355A15" w:rsidRPr="00B74F4B">
                <w:rPr>
                  <w:rStyle w:val="Hyperlink"/>
                  <w:rFonts w:ascii="Arial" w:hAnsi="Arial" w:cs="Arial"/>
                  <w:sz w:val="20"/>
                  <w:szCs w:val="20"/>
                </w:rPr>
                <w:t>Introduction to the EPAs video</w:t>
              </w:r>
            </w:hyperlink>
          </w:p>
          <w:p w14:paraId="57786C54" w14:textId="5C3179D1" w:rsidR="00B74F4B" w:rsidRDefault="00207A9D" w:rsidP="004D2702">
            <w:pPr>
              <w:numPr>
                <w:ilvl w:val="0"/>
                <w:numId w:val="23"/>
              </w:numPr>
              <w:spacing w:before="120" w:after="120"/>
              <w:jc w:val="both"/>
              <w:rPr>
                <w:rFonts w:ascii="Arial" w:hAnsi="Arial" w:cs="Arial"/>
                <w:sz w:val="20"/>
                <w:szCs w:val="20"/>
              </w:rPr>
            </w:pPr>
            <w:hyperlink r:id="rId40" w:history="1">
              <w:r w:rsidR="00B74F4B" w:rsidRPr="00B74F4B">
                <w:rPr>
                  <w:rStyle w:val="Hyperlink"/>
                  <w:rFonts w:ascii="Arial" w:hAnsi="Arial" w:cs="Arial"/>
                  <w:sz w:val="20"/>
                  <w:szCs w:val="20"/>
                </w:rPr>
                <w:t>Introduction to the National Framework video</w:t>
              </w:r>
            </w:hyperlink>
          </w:p>
          <w:p w14:paraId="174FBC0B" w14:textId="72342C4B" w:rsidR="00B74F4B" w:rsidRPr="00CD39C2" w:rsidRDefault="00207A9D" w:rsidP="004D2702">
            <w:pPr>
              <w:numPr>
                <w:ilvl w:val="0"/>
                <w:numId w:val="23"/>
              </w:numPr>
              <w:spacing w:before="120" w:after="120"/>
              <w:jc w:val="both"/>
              <w:rPr>
                <w:rFonts w:ascii="Arial" w:hAnsi="Arial" w:cs="Arial"/>
                <w:sz w:val="20"/>
                <w:szCs w:val="20"/>
              </w:rPr>
            </w:pPr>
            <w:hyperlink r:id="rId41" w:history="1">
              <w:r w:rsidR="00B74F4B" w:rsidRPr="00B74F4B">
                <w:rPr>
                  <w:rStyle w:val="Hyperlink"/>
                  <w:rFonts w:ascii="Arial" w:hAnsi="Arial" w:cs="Arial"/>
                  <w:sz w:val="20"/>
                  <w:szCs w:val="20"/>
                </w:rPr>
                <w:t>EPA assessment forms</w:t>
              </w:r>
            </w:hyperlink>
          </w:p>
        </w:tc>
      </w:tr>
    </w:tbl>
    <w:p w14:paraId="4F33E076" w14:textId="77777777" w:rsidR="00130D6F" w:rsidRDefault="00130D6F">
      <w:pPr>
        <w:rPr>
          <w:rFonts w:ascii="Arial" w:hAnsi="Arial" w:cs="Arial"/>
        </w:rPr>
      </w:pPr>
      <w:r>
        <w:rPr>
          <w:rFonts w:ascii="Arial" w:hAnsi="Arial" w:cs="Arial"/>
        </w:rPr>
        <w:br w:type="page"/>
      </w:r>
    </w:p>
    <w:p w14:paraId="37424B72" w14:textId="77777777" w:rsidR="00714A0B" w:rsidRDefault="00714A0B" w:rsidP="00130D6F">
      <w:pPr>
        <w:pStyle w:val="Heading1"/>
        <w:rPr>
          <w:rFonts w:ascii="Arial" w:hAnsi="Arial" w:cs="Arial"/>
          <w:b/>
          <w:bCs/>
          <w:color w:val="auto"/>
        </w:rPr>
        <w:sectPr w:rsidR="00714A0B" w:rsidSect="00E365C6">
          <w:headerReference w:type="default" r:id="rId42"/>
          <w:footerReference w:type="default" r:id="rId43"/>
          <w:pgSz w:w="11906" w:h="16838"/>
          <w:pgMar w:top="720" w:right="720" w:bottom="720" w:left="720" w:header="0" w:footer="0" w:gutter="0"/>
          <w:cols w:space="708"/>
          <w:docGrid w:linePitch="360"/>
        </w:sectPr>
      </w:pPr>
    </w:p>
    <w:p w14:paraId="02705D3D" w14:textId="6026F46B" w:rsidR="00130D6F" w:rsidRPr="00D3150D" w:rsidRDefault="00130D6F" w:rsidP="00714A0B">
      <w:pPr>
        <w:pStyle w:val="Heading1"/>
        <w:spacing w:before="0"/>
        <w:rPr>
          <w:rFonts w:ascii="Arial" w:hAnsi="Arial" w:cs="Arial"/>
          <w:b/>
          <w:bCs/>
          <w:color w:val="003C52"/>
        </w:rPr>
      </w:pPr>
      <w:r w:rsidRPr="00D3150D">
        <w:rPr>
          <w:rFonts w:ascii="Arial" w:hAnsi="Arial" w:cs="Arial"/>
          <w:b/>
          <w:bCs/>
          <w:color w:val="003C52"/>
        </w:rPr>
        <w:lastRenderedPageBreak/>
        <w:t>FACILITATOR GUIDE TO EPA SCENARIO VIDEOS</w:t>
      </w:r>
    </w:p>
    <w:p w14:paraId="5EBEA3D6" w14:textId="23ECF0FE" w:rsidR="005C10B6" w:rsidRPr="005C10B6" w:rsidRDefault="00714A0B" w:rsidP="005C10B6">
      <w:pPr>
        <w:spacing w:before="240"/>
        <w:jc w:val="both"/>
        <w:rPr>
          <w:rFonts w:ascii="Arial" w:hAnsi="Arial" w:cs="Arial"/>
          <w:color w:val="FF0000"/>
        </w:rPr>
      </w:pPr>
      <w:r w:rsidRPr="005C10B6">
        <w:rPr>
          <w:rFonts w:ascii="Arial" w:hAnsi="Arial" w:cs="Arial"/>
          <w:b/>
          <w:bCs/>
          <w:color w:val="FF0000"/>
        </w:rPr>
        <w:t>Note:</w:t>
      </w:r>
      <w:r w:rsidRPr="005C10B6">
        <w:rPr>
          <w:rFonts w:ascii="Arial" w:hAnsi="Arial" w:cs="Arial"/>
          <w:color w:val="FF0000"/>
        </w:rPr>
        <w:t xml:space="preserve"> </w:t>
      </w:r>
      <w:r w:rsidR="005C10B6" w:rsidRPr="005C10B6">
        <w:rPr>
          <w:rFonts w:ascii="Arial" w:hAnsi="Arial" w:cs="Arial"/>
          <w:color w:val="FF0000"/>
        </w:rPr>
        <w:t>These videos focus on the discussion had between the assessor and prevocational doctor. These example videos are not intended to be ‘perfect’ rather they are realistic examples of how EPA assessments might occur as part of the normal day-to-day work of a prevocational doctor.  The videos are not designed to present any specific advice on “best clinical practice” but rather to create discussion and reflection around concepts of how supervisors decide on entrustment as well as modelling how they might give EPA feedback. It is expected that different supervisors will have different opinions on how they might approach the situations described. EPAs are about trust rather than competency and these videos are designed to help supervisors reflect on this.</w:t>
      </w:r>
    </w:p>
    <w:p w14:paraId="0C8004D8" w14:textId="219B52A7" w:rsidR="00077343" w:rsidRPr="00077343" w:rsidRDefault="00077343" w:rsidP="00130D6F">
      <w:pPr>
        <w:spacing w:before="240"/>
        <w:rPr>
          <w:rFonts w:ascii="Arial" w:hAnsi="Arial" w:cs="Arial"/>
          <w:b/>
          <w:bCs/>
          <w:color w:val="003C52"/>
        </w:rPr>
      </w:pPr>
      <w:r w:rsidRPr="00077343">
        <w:rPr>
          <w:rFonts w:ascii="Arial" w:hAnsi="Arial" w:cs="Arial"/>
          <w:b/>
          <w:bCs/>
          <w:color w:val="003C52"/>
        </w:rPr>
        <w:t xml:space="preserve">TABLE </w:t>
      </w:r>
      <w:r>
        <w:rPr>
          <w:rFonts w:ascii="Arial" w:hAnsi="Arial" w:cs="Arial"/>
          <w:b/>
          <w:bCs/>
          <w:color w:val="003C52"/>
        </w:rPr>
        <w:t>2</w:t>
      </w:r>
      <w:r w:rsidRPr="00077343">
        <w:rPr>
          <w:rFonts w:ascii="Arial" w:hAnsi="Arial" w:cs="Arial"/>
          <w:b/>
          <w:bCs/>
          <w:color w:val="003C52"/>
        </w:rPr>
        <w:t>:</w:t>
      </w:r>
    </w:p>
    <w:tbl>
      <w:tblPr>
        <w:tblStyle w:val="TableGrid"/>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06"/>
        <w:gridCol w:w="4912"/>
        <w:gridCol w:w="5796"/>
        <w:gridCol w:w="1540"/>
        <w:gridCol w:w="1534"/>
      </w:tblGrid>
      <w:tr w:rsidR="007658E1" w:rsidRPr="00714A0B" w14:paraId="475ECDFB" w14:textId="77777777" w:rsidTr="007658E1">
        <w:trPr>
          <w:cantSplit/>
          <w:tblHeader/>
        </w:trPr>
        <w:tc>
          <w:tcPr>
            <w:tcW w:w="499" w:type="pct"/>
            <w:shd w:val="clear" w:color="auto" w:fill="003C52"/>
            <w:vAlign w:val="center"/>
          </w:tcPr>
          <w:p w14:paraId="5E7BD9BB" w14:textId="77777777" w:rsidR="007658E1" w:rsidRPr="00714A0B" w:rsidRDefault="007658E1" w:rsidP="00910730">
            <w:pPr>
              <w:spacing w:before="60" w:after="60"/>
              <w:rPr>
                <w:rFonts w:ascii="Arial" w:hAnsi="Arial" w:cs="Arial"/>
                <w:color w:val="FFFFFF" w:themeColor="background1"/>
                <w:sz w:val="20"/>
                <w:szCs w:val="20"/>
              </w:rPr>
            </w:pPr>
            <w:r w:rsidRPr="00714A0B">
              <w:rPr>
                <w:rFonts w:ascii="Arial" w:hAnsi="Arial" w:cs="Arial"/>
                <w:color w:val="FFFFFF" w:themeColor="background1"/>
                <w:sz w:val="20"/>
                <w:szCs w:val="20"/>
              </w:rPr>
              <w:t>EPA</w:t>
            </w:r>
          </w:p>
        </w:tc>
        <w:tc>
          <w:tcPr>
            <w:tcW w:w="1602" w:type="pct"/>
            <w:shd w:val="clear" w:color="auto" w:fill="003C52"/>
            <w:vAlign w:val="center"/>
          </w:tcPr>
          <w:p w14:paraId="14192D5B" w14:textId="3FA6E667" w:rsidR="007658E1" w:rsidRPr="00714A0B" w:rsidRDefault="007658E1" w:rsidP="00910730">
            <w:pPr>
              <w:spacing w:before="60" w:after="60"/>
              <w:rPr>
                <w:rFonts w:ascii="Arial" w:hAnsi="Arial" w:cs="Arial"/>
                <w:color w:val="FFFFFF" w:themeColor="background1"/>
                <w:sz w:val="20"/>
                <w:szCs w:val="20"/>
              </w:rPr>
            </w:pPr>
            <w:r w:rsidRPr="00714A0B">
              <w:rPr>
                <w:rFonts w:ascii="Arial" w:hAnsi="Arial" w:cs="Arial"/>
                <w:color w:val="FFFFFF" w:themeColor="background1"/>
                <w:sz w:val="20"/>
                <w:szCs w:val="20"/>
              </w:rPr>
              <w:t>Scenario text on screen at beginning of video</w:t>
            </w:r>
          </w:p>
        </w:tc>
        <w:tc>
          <w:tcPr>
            <w:tcW w:w="1889" w:type="pct"/>
            <w:shd w:val="clear" w:color="auto" w:fill="003C52"/>
          </w:tcPr>
          <w:p w14:paraId="24EDC62A" w14:textId="77777777" w:rsidR="007658E1" w:rsidRPr="00714A0B" w:rsidRDefault="007658E1" w:rsidP="00910730">
            <w:pPr>
              <w:spacing w:before="60" w:after="60"/>
              <w:rPr>
                <w:rFonts w:ascii="Arial" w:hAnsi="Arial" w:cs="Arial"/>
                <w:color w:val="FFFFFF" w:themeColor="background1"/>
                <w:sz w:val="20"/>
                <w:szCs w:val="20"/>
              </w:rPr>
            </w:pPr>
            <w:r w:rsidRPr="00714A0B">
              <w:rPr>
                <w:rFonts w:ascii="Arial" w:hAnsi="Arial" w:cs="Arial"/>
                <w:color w:val="FFFFFF" w:themeColor="background1"/>
                <w:sz w:val="20"/>
                <w:szCs w:val="20"/>
              </w:rPr>
              <w:t>Facilitator further notes (where required)</w:t>
            </w:r>
          </w:p>
          <w:p w14:paraId="50D80562" w14:textId="77777777" w:rsidR="007658E1" w:rsidRPr="00CD39C2" w:rsidRDefault="007658E1" w:rsidP="00910730">
            <w:pPr>
              <w:spacing w:before="60" w:after="60"/>
              <w:rPr>
                <w:rFonts w:ascii="Arial" w:hAnsi="Arial" w:cs="Arial"/>
                <w:b/>
                <w:bCs/>
                <w:color w:val="FFFFFF" w:themeColor="background1"/>
                <w:sz w:val="20"/>
                <w:szCs w:val="20"/>
              </w:rPr>
            </w:pPr>
            <w:r w:rsidRPr="00CD39C2">
              <w:rPr>
                <w:rFonts w:ascii="Arial" w:hAnsi="Arial" w:cs="Arial"/>
                <w:b/>
                <w:bCs/>
                <w:color w:val="FFFFFF" w:themeColor="background1"/>
                <w:sz w:val="20"/>
                <w:szCs w:val="20"/>
              </w:rPr>
              <w:t>Discussion questions</w:t>
            </w:r>
          </w:p>
        </w:tc>
        <w:tc>
          <w:tcPr>
            <w:tcW w:w="506" w:type="pct"/>
            <w:shd w:val="clear" w:color="auto" w:fill="003C52"/>
          </w:tcPr>
          <w:p w14:paraId="0A536F6D" w14:textId="3819ABFC" w:rsidR="007658E1" w:rsidRPr="00714A0B" w:rsidRDefault="007658E1" w:rsidP="00910730">
            <w:pPr>
              <w:spacing w:before="60" w:after="60"/>
              <w:rPr>
                <w:rFonts w:ascii="Arial" w:hAnsi="Arial" w:cs="Arial"/>
                <w:color w:val="FFFFFF" w:themeColor="background1"/>
                <w:sz w:val="20"/>
                <w:szCs w:val="20"/>
              </w:rPr>
            </w:pPr>
            <w:r>
              <w:rPr>
                <w:rFonts w:ascii="Arial" w:hAnsi="Arial" w:cs="Arial"/>
                <w:color w:val="FFFFFF" w:themeColor="background1"/>
                <w:sz w:val="20"/>
                <w:szCs w:val="20"/>
              </w:rPr>
              <w:t>Example a</w:t>
            </w:r>
            <w:r w:rsidRPr="00714A0B">
              <w:rPr>
                <w:rFonts w:ascii="Arial" w:hAnsi="Arial" w:cs="Arial"/>
                <w:color w:val="FFFFFF" w:themeColor="background1"/>
                <w:sz w:val="20"/>
                <w:szCs w:val="20"/>
              </w:rPr>
              <w:t>ssessment form</w:t>
            </w:r>
          </w:p>
        </w:tc>
        <w:tc>
          <w:tcPr>
            <w:tcW w:w="504" w:type="pct"/>
            <w:shd w:val="clear" w:color="auto" w:fill="003C52"/>
          </w:tcPr>
          <w:p w14:paraId="3DE64E83" w14:textId="4115D0BF" w:rsidR="007658E1" w:rsidRPr="00714A0B" w:rsidRDefault="007658E1" w:rsidP="00910730">
            <w:pPr>
              <w:spacing w:before="60" w:after="60"/>
              <w:rPr>
                <w:rFonts w:ascii="Arial" w:hAnsi="Arial" w:cs="Arial"/>
                <w:color w:val="FFFFFF" w:themeColor="background1"/>
                <w:sz w:val="20"/>
                <w:szCs w:val="20"/>
              </w:rPr>
            </w:pPr>
            <w:r>
              <w:rPr>
                <w:rFonts w:ascii="Arial" w:hAnsi="Arial" w:cs="Arial"/>
                <w:color w:val="FFFFFF" w:themeColor="background1"/>
                <w:sz w:val="20"/>
                <w:szCs w:val="20"/>
              </w:rPr>
              <w:t>V</w:t>
            </w:r>
            <w:r w:rsidRPr="00714A0B">
              <w:rPr>
                <w:rFonts w:ascii="Arial" w:hAnsi="Arial" w:cs="Arial"/>
                <w:color w:val="FFFFFF" w:themeColor="background1"/>
                <w:sz w:val="20"/>
                <w:szCs w:val="20"/>
              </w:rPr>
              <w:t xml:space="preserve">ideo </w:t>
            </w:r>
          </w:p>
        </w:tc>
      </w:tr>
      <w:tr w:rsidR="007658E1" w:rsidRPr="00714A0B" w14:paraId="44664543" w14:textId="77777777" w:rsidTr="007658E1">
        <w:trPr>
          <w:cantSplit/>
        </w:trPr>
        <w:tc>
          <w:tcPr>
            <w:tcW w:w="499" w:type="pct"/>
            <w:vMerge w:val="restart"/>
            <w:shd w:val="clear" w:color="auto" w:fill="auto"/>
          </w:tcPr>
          <w:p w14:paraId="1B110096" w14:textId="77777777" w:rsidR="007658E1" w:rsidRPr="00714A0B" w:rsidRDefault="007658E1" w:rsidP="00910730">
            <w:pPr>
              <w:spacing w:before="60" w:after="60"/>
              <w:rPr>
                <w:rFonts w:ascii="Arial" w:hAnsi="Arial" w:cs="Arial"/>
                <w:color w:val="000000"/>
                <w:sz w:val="20"/>
                <w:szCs w:val="20"/>
              </w:rPr>
            </w:pPr>
            <w:r w:rsidRPr="00714A0B">
              <w:rPr>
                <w:rFonts w:ascii="Arial" w:hAnsi="Arial" w:cs="Arial"/>
                <w:color w:val="000000"/>
                <w:sz w:val="20"/>
                <w:szCs w:val="20"/>
              </w:rPr>
              <w:t>EPA 1 Clinical Assessment</w:t>
            </w:r>
          </w:p>
        </w:tc>
        <w:tc>
          <w:tcPr>
            <w:tcW w:w="1602" w:type="pct"/>
            <w:shd w:val="clear" w:color="auto" w:fill="auto"/>
          </w:tcPr>
          <w:p w14:paraId="4A08DF7E" w14:textId="77777777" w:rsidR="007658E1" w:rsidRPr="00BE70B6" w:rsidRDefault="007658E1" w:rsidP="00910730">
            <w:pPr>
              <w:spacing w:before="60" w:after="60"/>
              <w:jc w:val="both"/>
              <w:rPr>
                <w:rFonts w:ascii="Arial" w:eastAsia="Times New Roman" w:hAnsi="Arial" w:cs="Arial"/>
                <w:i/>
                <w:iCs/>
                <w:sz w:val="20"/>
                <w:szCs w:val="20"/>
              </w:rPr>
            </w:pPr>
            <w:r w:rsidRPr="00BE70B6">
              <w:rPr>
                <w:rFonts w:ascii="Arial" w:eastAsia="Times New Roman" w:hAnsi="Arial" w:cs="Arial"/>
                <w:i/>
                <w:iCs/>
                <w:sz w:val="20"/>
                <w:szCs w:val="20"/>
              </w:rPr>
              <w:t>Fever example</w:t>
            </w:r>
          </w:p>
          <w:p w14:paraId="152EE0BA" w14:textId="77777777" w:rsidR="007658E1" w:rsidRDefault="007658E1" w:rsidP="00910730">
            <w:pPr>
              <w:spacing w:before="60" w:after="60"/>
              <w:jc w:val="both"/>
              <w:rPr>
                <w:rFonts w:ascii="Arial" w:eastAsia="Times New Roman" w:hAnsi="Arial" w:cs="Arial"/>
                <w:sz w:val="20"/>
                <w:szCs w:val="20"/>
              </w:rPr>
            </w:pPr>
            <w:r w:rsidRPr="00714A0B">
              <w:rPr>
                <w:rFonts w:ascii="Arial" w:eastAsia="Times New Roman" w:hAnsi="Arial" w:cs="Arial"/>
                <w:sz w:val="20"/>
                <w:szCs w:val="20"/>
              </w:rPr>
              <w:t>James is a PGY1 doctor doing a term with a peri-</w:t>
            </w:r>
            <w:r>
              <w:rPr>
                <w:rFonts w:ascii="Arial" w:eastAsia="Times New Roman" w:hAnsi="Arial" w:cs="Arial"/>
                <w:sz w:val="20"/>
                <w:szCs w:val="20"/>
              </w:rPr>
              <w:t>procedural</w:t>
            </w:r>
            <w:r w:rsidRPr="00714A0B">
              <w:rPr>
                <w:rFonts w:ascii="Arial" w:eastAsia="Times New Roman" w:hAnsi="Arial" w:cs="Arial"/>
                <w:sz w:val="20"/>
                <w:szCs w:val="20"/>
              </w:rPr>
              <w:t xml:space="preserve"> care classification. During a routine ward round with his term supervisor James presented Mrs Smith, a 74-year-old female patient who was post hemicolectomy. </w:t>
            </w:r>
            <w:r w:rsidRPr="00BE70B6">
              <w:rPr>
                <w:rFonts w:ascii="Arial" w:eastAsia="Times New Roman" w:hAnsi="Arial" w:cs="Arial"/>
                <w:sz w:val="20"/>
                <w:szCs w:val="20"/>
              </w:rPr>
              <w:t xml:space="preserve">He had been asked to review Mrs Smith during his after-hours shift the previous evening because she had developed a fever. His term supervisor suggested that he complete an EPA1 assessment based on a presentation during the ward round of his clinical assessment of Mrs Smith’s </w:t>
            </w:r>
            <w:proofErr w:type="gramStart"/>
            <w:r w:rsidRPr="00BE70B6">
              <w:rPr>
                <w:rFonts w:ascii="Arial" w:eastAsia="Times New Roman" w:hAnsi="Arial" w:cs="Arial"/>
                <w:sz w:val="20"/>
                <w:szCs w:val="20"/>
              </w:rPr>
              <w:t>fever</w:t>
            </w:r>
            <w:proofErr w:type="gramEnd"/>
          </w:p>
          <w:p w14:paraId="7779DAFA" w14:textId="77777777" w:rsidR="007658E1" w:rsidRDefault="007658E1" w:rsidP="00910730">
            <w:pPr>
              <w:spacing w:before="60" w:after="60"/>
              <w:jc w:val="both"/>
              <w:rPr>
                <w:rFonts w:ascii="Arial" w:eastAsia="Times New Roman" w:hAnsi="Arial" w:cs="Arial"/>
                <w:sz w:val="20"/>
                <w:szCs w:val="20"/>
              </w:rPr>
            </w:pPr>
          </w:p>
          <w:p w14:paraId="4E31D720" w14:textId="77777777" w:rsidR="007658E1" w:rsidRPr="007658E1" w:rsidRDefault="007658E1" w:rsidP="00910730">
            <w:pPr>
              <w:spacing w:before="60" w:after="60"/>
              <w:jc w:val="both"/>
              <w:rPr>
                <w:rFonts w:ascii="Arial" w:eastAsia="Times New Roman" w:hAnsi="Arial" w:cs="Arial"/>
                <w:i/>
                <w:iCs/>
                <w:sz w:val="20"/>
                <w:szCs w:val="20"/>
              </w:rPr>
            </w:pPr>
            <w:r w:rsidRPr="007658E1">
              <w:rPr>
                <w:rFonts w:ascii="Arial" w:eastAsia="Times New Roman" w:hAnsi="Arial" w:cs="Arial"/>
                <w:i/>
                <w:iCs/>
                <w:sz w:val="20"/>
                <w:szCs w:val="20"/>
              </w:rPr>
              <w:t xml:space="preserve">Level of </w:t>
            </w:r>
            <w:proofErr w:type="spellStart"/>
            <w:r w:rsidRPr="007658E1">
              <w:rPr>
                <w:rFonts w:ascii="Arial" w:eastAsia="Times New Roman" w:hAnsi="Arial" w:cs="Arial"/>
                <w:i/>
                <w:iCs/>
                <w:sz w:val="20"/>
                <w:szCs w:val="20"/>
              </w:rPr>
              <w:t>entrustability</w:t>
            </w:r>
            <w:proofErr w:type="spellEnd"/>
          </w:p>
          <w:p w14:paraId="7C98D96B" w14:textId="42CFA41A" w:rsidR="007658E1" w:rsidRPr="00714A0B" w:rsidRDefault="007658E1" w:rsidP="00910730">
            <w:pPr>
              <w:spacing w:before="60" w:after="60"/>
              <w:jc w:val="both"/>
              <w:rPr>
                <w:rFonts w:ascii="Arial" w:eastAsia="Times New Roman" w:hAnsi="Arial" w:cs="Arial"/>
                <w:sz w:val="20"/>
                <w:szCs w:val="20"/>
              </w:rPr>
            </w:pPr>
            <w:r w:rsidRPr="007658E1">
              <w:rPr>
                <w:rFonts w:ascii="Arial" w:hAnsi="Arial" w:cs="Arial"/>
                <w:color w:val="000000"/>
                <w:sz w:val="20"/>
                <w:szCs w:val="20"/>
                <w:shd w:val="clear" w:color="auto" w:fill="C5E0B3" w:themeFill="accent6" w:themeFillTint="66"/>
              </w:rPr>
              <w:t>Minimal supervision</w:t>
            </w:r>
          </w:p>
        </w:tc>
        <w:tc>
          <w:tcPr>
            <w:tcW w:w="1889" w:type="pct"/>
          </w:tcPr>
          <w:p w14:paraId="18477FEE" w14:textId="20DA50C0" w:rsidR="007658E1" w:rsidRDefault="007658E1" w:rsidP="00910730">
            <w:pPr>
              <w:spacing w:before="60" w:after="60"/>
              <w:jc w:val="both"/>
              <w:rPr>
                <w:rFonts w:ascii="Arial" w:eastAsia="Times New Roman" w:hAnsi="Arial" w:cs="Arial"/>
                <w:sz w:val="20"/>
                <w:szCs w:val="20"/>
              </w:rPr>
            </w:pPr>
            <w:r w:rsidRPr="0087181F">
              <w:rPr>
                <w:rFonts w:ascii="Arial" w:eastAsia="Times New Roman" w:hAnsi="Arial" w:cs="Arial"/>
                <w:sz w:val="20"/>
                <w:szCs w:val="20"/>
              </w:rPr>
              <w:t xml:space="preserve">This is a good example of a very concrete EPA- a classic afterhours task where the Consultant Surgeon has not seen the </w:t>
            </w:r>
            <w:r>
              <w:rPr>
                <w:rFonts w:ascii="Arial" w:eastAsia="Times New Roman" w:hAnsi="Arial" w:cs="Arial"/>
                <w:sz w:val="20"/>
                <w:szCs w:val="20"/>
              </w:rPr>
              <w:t>prevocational</w:t>
            </w:r>
            <w:r w:rsidRPr="0087181F">
              <w:rPr>
                <w:rFonts w:ascii="Arial" w:eastAsia="Times New Roman" w:hAnsi="Arial" w:cs="Arial"/>
                <w:sz w:val="20"/>
                <w:szCs w:val="20"/>
              </w:rPr>
              <w:t xml:space="preserve"> doctor do the task but rather assessed their management and thinking during the surgical ward round the next morning. They then have a brief post round discussion. The video demonstrates how to ask reflective feedback questions to get a sense of the </w:t>
            </w:r>
            <w:r>
              <w:rPr>
                <w:rFonts w:ascii="Arial" w:eastAsia="Times New Roman" w:hAnsi="Arial" w:cs="Arial"/>
                <w:sz w:val="20"/>
                <w:szCs w:val="20"/>
              </w:rPr>
              <w:t>prevocational</w:t>
            </w:r>
            <w:r w:rsidRPr="0087181F">
              <w:rPr>
                <w:rFonts w:ascii="Arial" w:eastAsia="Times New Roman" w:hAnsi="Arial" w:cs="Arial"/>
                <w:sz w:val="20"/>
                <w:szCs w:val="20"/>
              </w:rPr>
              <w:t xml:space="preserve"> doctor</w:t>
            </w:r>
            <w:r>
              <w:rPr>
                <w:rFonts w:ascii="Arial" w:eastAsia="Times New Roman" w:hAnsi="Arial" w:cs="Arial"/>
                <w:sz w:val="20"/>
                <w:szCs w:val="20"/>
              </w:rPr>
              <w:t>’</w:t>
            </w:r>
            <w:r w:rsidRPr="0087181F">
              <w:rPr>
                <w:rFonts w:ascii="Arial" w:eastAsia="Times New Roman" w:hAnsi="Arial" w:cs="Arial"/>
                <w:sz w:val="20"/>
                <w:szCs w:val="20"/>
              </w:rPr>
              <w:t>s approach and then the senior doctor identifies the specifics to reinforce the learning. There is a clear description of the senior doctor using EPA language and explaining what that means. It could be useful to stop the video just prior to the end and ask workshop participants to say what level of supervision they would give in this situation before revealing the final minute of the video.</w:t>
            </w:r>
          </w:p>
          <w:p w14:paraId="300919C4" w14:textId="77777777" w:rsidR="007658E1" w:rsidRPr="00B74F4B" w:rsidRDefault="007658E1" w:rsidP="00910730">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572105F7" w14:textId="420E1BD7" w:rsidR="007658E1" w:rsidRPr="00B74F4B" w:rsidRDefault="007658E1" w:rsidP="00B74F4B">
            <w:pPr>
              <w:pStyle w:val="ListParagraph"/>
              <w:numPr>
                <w:ilvl w:val="0"/>
                <w:numId w:val="25"/>
              </w:numPr>
              <w:tabs>
                <w:tab w:val="clear" w:pos="720"/>
                <w:tab w:val="num" w:pos="360"/>
              </w:tabs>
              <w:spacing w:before="60" w:after="60"/>
              <w:ind w:left="462"/>
              <w:jc w:val="both"/>
              <w:rPr>
                <w:rFonts w:ascii="Arial" w:eastAsia="Times New Roman" w:hAnsi="Arial" w:cs="Arial"/>
                <w:sz w:val="20"/>
                <w:szCs w:val="20"/>
              </w:rPr>
            </w:pPr>
            <w:r w:rsidRPr="00B74F4B">
              <w:rPr>
                <w:rFonts w:ascii="Arial" w:eastAsia="Times New Roman" w:hAnsi="Arial" w:cs="Arial"/>
                <w:sz w:val="20"/>
                <w:szCs w:val="20"/>
              </w:rPr>
              <w:t>What level of entrustment might you choose as the assessor in this example?</w:t>
            </w:r>
          </w:p>
          <w:p w14:paraId="39CD12FE" w14:textId="65B7C7E4" w:rsidR="007658E1" w:rsidRPr="00B74F4B" w:rsidRDefault="007658E1" w:rsidP="00B74F4B">
            <w:pPr>
              <w:pStyle w:val="ListParagraph"/>
              <w:numPr>
                <w:ilvl w:val="0"/>
                <w:numId w:val="25"/>
              </w:numPr>
              <w:tabs>
                <w:tab w:val="clear" w:pos="720"/>
                <w:tab w:val="num" w:pos="360"/>
              </w:tabs>
              <w:spacing w:before="60" w:after="60"/>
              <w:ind w:left="462"/>
              <w:jc w:val="both"/>
              <w:rPr>
                <w:rFonts w:ascii="Arial" w:eastAsia="Times New Roman" w:hAnsi="Arial" w:cs="Arial"/>
                <w:sz w:val="20"/>
                <w:szCs w:val="20"/>
              </w:rPr>
            </w:pPr>
            <w:r w:rsidRPr="00B74F4B">
              <w:rPr>
                <w:rFonts w:ascii="Arial" w:eastAsia="Times New Roman" w:hAnsi="Arial" w:cs="Arial"/>
                <w:sz w:val="20"/>
                <w:szCs w:val="20"/>
              </w:rPr>
              <w:t xml:space="preserve">How do we decide as supervisors on whether we trust a prevocational doctor’s assessment? </w:t>
            </w:r>
          </w:p>
          <w:p w14:paraId="0ED9D8AF" w14:textId="12F78606" w:rsidR="007658E1" w:rsidRPr="00B74F4B" w:rsidRDefault="007658E1" w:rsidP="00B74F4B">
            <w:pPr>
              <w:pStyle w:val="ListParagraph"/>
              <w:numPr>
                <w:ilvl w:val="0"/>
                <w:numId w:val="25"/>
              </w:numPr>
              <w:tabs>
                <w:tab w:val="clear" w:pos="720"/>
                <w:tab w:val="num" w:pos="360"/>
              </w:tabs>
              <w:spacing w:before="60" w:after="60"/>
              <w:ind w:left="462"/>
              <w:jc w:val="both"/>
              <w:rPr>
                <w:rFonts w:ascii="Arial" w:eastAsia="Times New Roman" w:hAnsi="Arial" w:cs="Arial"/>
                <w:sz w:val="20"/>
                <w:szCs w:val="20"/>
              </w:rPr>
            </w:pPr>
            <w:r w:rsidRPr="00B74F4B">
              <w:rPr>
                <w:rFonts w:ascii="Arial" w:eastAsia="Times New Roman" w:hAnsi="Arial" w:cs="Arial"/>
                <w:sz w:val="20"/>
                <w:szCs w:val="20"/>
              </w:rPr>
              <w:t>When do you need to observe the full work of the prevocational doctor, or when can you observe part of it?</w:t>
            </w:r>
          </w:p>
        </w:tc>
        <w:tc>
          <w:tcPr>
            <w:tcW w:w="506" w:type="pct"/>
          </w:tcPr>
          <w:p w14:paraId="565A59F6" w14:textId="74C8B16C" w:rsidR="007658E1" w:rsidRPr="00714A0B" w:rsidRDefault="007658E1" w:rsidP="00910730">
            <w:pPr>
              <w:spacing w:before="60" w:after="60"/>
              <w:jc w:val="both"/>
              <w:rPr>
                <w:rFonts w:ascii="Arial" w:eastAsia="Times New Roman" w:hAnsi="Arial" w:cs="Arial"/>
                <w:sz w:val="20"/>
                <w:szCs w:val="20"/>
              </w:rPr>
            </w:pPr>
            <w:r>
              <w:rPr>
                <w:rFonts w:ascii="Arial" w:eastAsia="Times New Roman" w:hAnsi="Arial" w:cs="Arial"/>
                <w:sz w:val="20"/>
                <w:szCs w:val="20"/>
              </w:rPr>
              <w:t>Form (pdf)</w:t>
            </w:r>
          </w:p>
        </w:tc>
        <w:tc>
          <w:tcPr>
            <w:tcW w:w="504" w:type="pct"/>
          </w:tcPr>
          <w:p w14:paraId="633A0888" w14:textId="19940A54" w:rsidR="007658E1" w:rsidRPr="00714A0B" w:rsidRDefault="00207A9D" w:rsidP="00910730">
            <w:pPr>
              <w:spacing w:before="60" w:after="60"/>
              <w:jc w:val="both"/>
              <w:rPr>
                <w:rFonts w:ascii="Arial" w:eastAsia="Times New Roman" w:hAnsi="Arial" w:cs="Arial"/>
                <w:sz w:val="20"/>
                <w:szCs w:val="20"/>
              </w:rPr>
            </w:pPr>
            <w:hyperlink r:id="rId44" w:history="1">
              <w:bookmarkStart w:id="0" w:name="_Hlk153266159"/>
              <w:r w:rsidR="007658E1" w:rsidRPr="007658E1">
                <w:rPr>
                  <w:rStyle w:val="Hyperlink"/>
                  <w:rFonts w:ascii="Arial" w:eastAsia="Times New Roman" w:hAnsi="Arial" w:cs="Arial"/>
                  <w:sz w:val="20"/>
                  <w:szCs w:val="20"/>
                </w:rPr>
                <w:t>EPA 1 – fever example</w:t>
              </w:r>
              <w:bookmarkEnd w:id="0"/>
              <w:r w:rsidR="007658E1" w:rsidRPr="007658E1">
                <w:rPr>
                  <w:rStyle w:val="Hyperlink"/>
                  <w:rFonts w:ascii="Arial" w:eastAsia="Times New Roman" w:hAnsi="Arial" w:cs="Arial"/>
                  <w:sz w:val="20"/>
                  <w:szCs w:val="20"/>
                </w:rPr>
                <w:t xml:space="preserve"> video</w:t>
              </w:r>
            </w:hyperlink>
            <w:r w:rsidR="007658E1">
              <w:rPr>
                <w:rFonts w:ascii="Arial" w:eastAsia="Times New Roman" w:hAnsi="Arial" w:cs="Arial"/>
                <w:sz w:val="20"/>
                <w:szCs w:val="20"/>
              </w:rPr>
              <w:t xml:space="preserve"> (4:29)</w:t>
            </w:r>
          </w:p>
        </w:tc>
      </w:tr>
      <w:tr w:rsidR="007658E1" w:rsidRPr="00714A0B" w14:paraId="4F7E2DA9" w14:textId="77777777" w:rsidTr="007658E1">
        <w:trPr>
          <w:cantSplit/>
        </w:trPr>
        <w:tc>
          <w:tcPr>
            <w:tcW w:w="499" w:type="pct"/>
            <w:vMerge/>
            <w:shd w:val="clear" w:color="auto" w:fill="auto"/>
          </w:tcPr>
          <w:p w14:paraId="227BFED9" w14:textId="77777777" w:rsidR="007658E1" w:rsidRPr="00714A0B" w:rsidRDefault="007658E1" w:rsidP="00BE70B6">
            <w:pPr>
              <w:spacing w:before="60" w:after="60"/>
              <w:rPr>
                <w:rFonts w:ascii="Arial" w:hAnsi="Arial" w:cs="Arial"/>
                <w:color w:val="000000"/>
                <w:sz w:val="20"/>
                <w:szCs w:val="20"/>
              </w:rPr>
            </w:pPr>
          </w:p>
        </w:tc>
        <w:tc>
          <w:tcPr>
            <w:tcW w:w="1602" w:type="pct"/>
            <w:shd w:val="clear" w:color="auto" w:fill="auto"/>
          </w:tcPr>
          <w:p w14:paraId="3B29B1A5" w14:textId="3BEE764B" w:rsidR="007658E1" w:rsidRPr="00BE70B6" w:rsidRDefault="007658E1" w:rsidP="00BE70B6">
            <w:pPr>
              <w:spacing w:before="60" w:after="60"/>
              <w:jc w:val="both"/>
              <w:rPr>
                <w:rFonts w:ascii="Arial" w:eastAsia="Times New Roman" w:hAnsi="Arial" w:cs="Arial"/>
                <w:i/>
                <w:iCs/>
                <w:sz w:val="20"/>
                <w:szCs w:val="20"/>
              </w:rPr>
            </w:pPr>
            <w:r w:rsidRPr="00BE70B6">
              <w:rPr>
                <w:rFonts w:ascii="Arial" w:eastAsia="Times New Roman" w:hAnsi="Arial" w:cs="Arial"/>
                <w:i/>
                <w:iCs/>
                <w:sz w:val="20"/>
                <w:szCs w:val="20"/>
              </w:rPr>
              <w:t>Paediatric example</w:t>
            </w:r>
          </w:p>
          <w:p w14:paraId="0D405E0E" w14:textId="77777777" w:rsidR="007658E1" w:rsidRDefault="007658E1" w:rsidP="00BE70B6">
            <w:pPr>
              <w:spacing w:before="60" w:after="60"/>
              <w:jc w:val="both"/>
              <w:rPr>
                <w:rFonts w:ascii="Arial" w:eastAsia="Times New Roman" w:hAnsi="Arial" w:cs="Arial"/>
                <w:sz w:val="20"/>
                <w:szCs w:val="20"/>
              </w:rPr>
            </w:pPr>
            <w:r w:rsidRPr="005C10B6">
              <w:rPr>
                <w:rFonts w:ascii="Arial" w:eastAsia="Times New Roman" w:hAnsi="Arial" w:cs="Arial"/>
                <w:sz w:val="20"/>
                <w:szCs w:val="20"/>
              </w:rPr>
              <w:t xml:space="preserve">Georgina is a PGY1 doctor working in a Rural Emergency Department.  She has just seen a 2-year-old child Jasmine who was brought in by her mother after falling off play equipment. Jasmine has multiple bruises over her body, but Georgina has not considered any social history or child at risk assessment. Georgina had requested the opportunity </w:t>
            </w:r>
            <w:r w:rsidRPr="005C10B6">
              <w:rPr>
                <w:rFonts w:ascii="Arial" w:eastAsia="Times New Roman" w:hAnsi="Arial" w:cs="Arial"/>
                <w:sz w:val="20"/>
                <w:szCs w:val="20"/>
              </w:rPr>
              <w:lastRenderedPageBreak/>
              <w:t>for an EPA 1 assessment before seeing Jasmine and so her ED supervisor was observing for most of the consultation and now takes the opportunity to have an EPA 1 conversation.</w:t>
            </w:r>
          </w:p>
          <w:p w14:paraId="5B4F2AD0" w14:textId="77777777" w:rsidR="007658E1" w:rsidRDefault="007658E1" w:rsidP="00BE70B6">
            <w:pPr>
              <w:spacing w:before="60" w:after="60"/>
              <w:jc w:val="both"/>
              <w:rPr>
                <w:rFonts w:ascii="Arial" w:eastAsia="Times New Roman" w:hAnsi="Arial" w:cs="Arial"/>
                <w:sz w:val="20"/>
                <w:szCs w:val="20"/>
              </w:rPr>
            </w:pPr>
          </w:p>
          <w:p w14:paraId="18D27E8B" w14:textId="4BDD3A07" w:rsidR="007658E1" w:rsidRPr="007658E1" w:rsidRDefault="007658E1" w:rsidP="00BE70B6">
            <w:pPr>
              <w:spacing w:before="60" w:after="60"/>
              <w:jc w:val="both"/>
              <w:rPr>
                <w:rFonts w:ascii="Arial" w:eastAsia="Times New Roman" w:hAnsi="Arial" w:cs="Arial"/>
                <w:i/>
                <w:iCs/>
                <w:sz w:val="20"/>
                <w:szCs w:val="20"/>
              </w:rPr>
            </w:pPr>
            <w:r w:rsidRPr="007658E1">
              <w:rPr>
                <w:rFonts w:ascii="Arial" w:eastAsia="Times New Roman" w:hAnsi="Arial" w:cs="Arial"/>
                <w:i/>
                <w:iCs/>
                <w:sz w:val="20"/>
                <w:szCs w:val="20"/>
              </w:rPr>
              <w:t xml:space="preserve">Level of </w:t>
            </w:r>
            <w:proofErr w:type="spellStart"/>
            <w:r w:rsidRPr="007658E1">
              <w:rPr>
                <w:rFonts w:ascii="Arial" w:eastAsia="Times New Roman" w:hAnsi="Arial" w:cs="Arial"/>
                <w:i/>
                <w:iCs/>
                <w:sz w:val="20"/>
                <w:szCs w:val="20"/>
              </w:rPr>
              <w:t>entrustability</w:t>
            </w:r>
            <w:proofErr w:type="spellEnd"/>
          </w:p>
          <w:p w14:paraId="51F85FE3" w14:textId="1AD7FE99" w:rsidR="007658E1" w:rsidRPr="00714A0B" w:rsidRDefault="007658E1" w:rsidP="00BE70B6">
            <w:pPr>
              <w:spacing w:before="60" w:after="60"/>
              <w:jc w:val="both"/>
              <w:rPr>
                <w:rFonts w:ascii="Arial" w:eastAsia="Times New Roman" w:hAnsi="Arial" w:cs="Arial"/>
                <w:sz w:val="20"/>
                <w:szCs w:val="20"/>
              </w:rPr>
            </w:pPr>
            <w:r w:rsidRPr="007658E1">
              <w:rPr>
                <w:rFonts w:ascii="Arial" w:eastAsia="Times New Roman" w:hAnsi="Arial" w:cs="Arial"/>
                <w:sz w:val="20"/>
                <w:szCs w:val="20"/>
                <w:shd w:val="clear" w:color="auto" w:fill="F7CAAC" w:themeFill="accent2" w:themeFillTint="66"/>
              </w:rPr>
              <w:t>Direct supervision</w:t>
            </w:r>
          </w:p>
        </w:tc>
        <w:tc>
          <w:tcPr>
            <w:tcW w:w="1889" w:type="pct"/>
          </w:tcPr>
          <w:p w14:paraId="1F045E8A" w14:textId="05ABA4AF" w:rsidR="007658E1" w:rsidRPr="005C10B6" w:rsidRDefault="007658E1" w:rsidP="00BE70B6">
            <w:pPr>
              <w:spacing w:before="60" w:after="60"/>
              <w:jc w:val="both"/>
              <w:rPr>
                <w:rFonts w:ascii="Arial" w:eastAsia="Times New Roman" w:hAnsi="Arial" w:cs="Arial"/>
                <w:sz w:val="20"/>
                <w:szCs w:val="20"/>
              </w:rPr>
            </w:pPr>
            <w:r w:rsidRPr="005C10B6">
              <w:rPr>
                <w:rFonts w:ascii="Arial" w:eastAsia="Times New Roman" w:hAnsi="Arial" w:cs="Arial"/>
                <w:sz w:val="20"/>
                <w:szCs w:val="20"/>
              </w:rPr>
              <w:lastRenderedPageBreak/>
              <w:t xml:space="preserve">This video demonstrates how a prevocational doctor has taken an excellent medically focused history and examination without considering the psychosocial history which is crucial to the case. The prevocational doctor failed to consider “child at risk” issues in a child presenting with multiple bruises. The supervisor was present for most of the consultation as they saw the child together but allowed Georgina to do the history, examination, and summary before discussing the issues away from the </w:t>
            </w:r>
            <w:r w:rsidRPr="005C10B6">
              <w:rPr>
                <w:rFonts w:ascii="Arial" w:eastAsia="Times New Roman" w:hAnsi="Arial" w:cs="Arial"/>
                <w:sz w:val="20"/>
                <w:szCs w:val="20"/>
              </w:rPr>
              <w:lastRenderedPageBreak/>
              <w:t>bedside.  The video demonstrates opportunistic teaching with EPAs as a tool and how EPA feedback can be done on the run in a busy emergency department. This video can also be used to discuss concepts around direct supervision – what does it mean in different supervisor contexts?  In this context of an emergency department all children must be reviewed by a senior doctor and so direct supervision is appropriate for PGY1s assessing children in this context. The supervisor reassures Georgina that direct supervision is to be expected at her level in this context.</w:t>
            </w:r>
          </w:p>
          <w:p w14:paraId="7DCE119C" w14:textId="144E684F" w:rsidR="007658E1" w:rsidRPr="00B74F4B" w:rsidRDefault="007658E1" w:rsidP="00BE70B6">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3E2D14BD" w14:textId="5AC261F4" w:rsidR="007658E1" w:rsidRPr="00B74F4B" w:rsidRDefault="007658E1" w:rsidP="0013623E">
            <w:pPr>
              <w:spacing w:before="60" w:after="60"/>
              <w:jc w:val="both"/>
              <w:rPr>
                <w:rFonts w:ascii="Arial" w:eastAsia="Times New Roman" w:hAnsi="Arial" w:cs="Arial"/>
                <w:sz w:val="20"/>
                <w:szCs w:val="20"/>
              </w:rPr>
            </w:pPr>
            <w:r w:rsidRPr="00B74F4B">
              <w:rPr>
                <w:rFonts w:ascii="Arial" w:eastAsia="Times New Roman" w:hAnsi="Arial" w:cs="Arial"/>
                <w:sz w:val="20"/>
                <w:szCs w:val="20"/>
              </w:rPr>
              <w:t>1. What does direct supervision mean in your clinical context?</w:t>
            </w:r>
          </w:p>
          <w:p w14:paraId="628171EC" w14:textId="21104144" w:rsidR="007658E1" w:rsidRPr="00B74F4B" w:rsidRDefault="007658E1" w:rsidP="0013623E">
            <w:pPr>
              <w:spacing w:before="60" w:after="60"/>
              <w:jc w:val="both"/>
              <w:rPr>
                <w:rFonts w:ascii="Arial" w:eastAsia="Times New Roman" w:hAnsi="Arial" w:cs="Arial"/>
                <w:sz w:val="20"/>
                <w:szCs w:val="20"/>
              </w:rPr>
            </w:pPr>
            <w:r w:rsidRPr="00B74F4B">
              <w:rPr>
                <w:rFonts w:ascii="Arial" w:eastAsia="Times New Roman" w:hAnsi="Arial" w:cs="Arial"/>
                <w:sz w:val="20"/>
                <w:szCs w:val="20"/>
              </w:rPr>
              <w:t>2. How can opportunistic teaching and EPA</w:t>
            </w:r>
            <w:r w:rsidR="00D6519B">
              <w:rPr>
                <w:rFonts w:ascii="Arial" w:eastAsia="Times New Roman" w:hAnsi="Arial" w:cs="Arial"/>
                <w:sz w:val="20"/>
                <w:szCs w:val="20"/>
              </w:rPr>
              <w:t xml:space="preserve"> asses</w:t>
            </w:r>
            <w:r w:rsidRPr="00B74F4B">
              <w:rPr>
                <w:rFonts w:ascii="Arial" w:eastAsia="Times New Roman" w:hAnsi="Arial" w:cs="Arial"/>
                <w:sz w:val="20"/>
                <w:szCs w:val="20"/>
              </w:rPr>
              <w:t>s</w:t>
            </w:r>
            <w:r w:rsidR="00D6519B">
              <w:rPr>
                <w:rFonts w:ascii="Arial" w:eastAsia="Times New Roman" w:hAnsi="Arial" w:cs="Arial"/>
                <w:sz w:val="20"/>
                <w:szCs w:val="20"/>
              </w:rPr>
              <w:t>ments</w:t>
            </w:r>
            <w:r w:rsidRPr="00B74F4B">
              <w:rPr>
                <w:rFonts w:ascii="Arial" w:eastAsia="Times New Roman" w:hAnsi="Arial" w:cs="Arial"/>
                <w:sz w:val="20"/>
                <w:szCs w:val="20"/>
              </w:rPr>
              <w:t xml:space="preserve"> be done together?</w:t>
            </w:r>
          </w:p>
          <w:p w14:paraId="40835FA8" w14:textId="148C546C" w:rsidR="007658E1" w:rsidRPr="0013623E" w:rsidRDefault="007658E1" w:rsidP="00BE70B6">
            <w:pPr>
              <w:spacing w:before="60" w:after="60"/>
              <w:jc w:val="both"/>
              <w:rPr>
                <w:rFonts w:ascii="Arial" w:eastAsia="Times New Roman" w:hAnsi="Arial" w:cs="Arial"/>
                <w:sz w:val="20"/>
                <w:szCs w:val="20"/>
                <w:highlight w:val="yellow"/>
              </w:rPr>
            </w:pPr>
            <w:r w:rsidRPr="00B74F4B">
              <w:rPr>
                <w:rFonts w:ascii="Arial" w:eastAsia="Times New Roman" w:hAnsi="Arial" w:cs="Arial"/>
                <w:sz w:val="20"/>
                <w:szCs w:val="20"/>
              </w:rPr>
              <w:t>3.  Do you always need consent for an EPA?</w:t>
            </w:r>
            <w:r>
              <w:rPr>
                <w:rFonts w:ascii="Arial" w:eastAsia="Times New Roman" w:hAnsi="Arial" w:cs="Arial"/>
                <w:sz w:val="20"/>
                <w:szCs w:val="20"/>
              </w:rPr>
              <w:t xml:space="preserve">  </w:t>
            </w:r>
          </w:p>
        </w:tc>
        <w:tc>
          <w:tcPr>
            <w:tcW w:w="506" w:type="pct"/>
          </w:tcPr>
          <w:p w14:paraId="0AF981DB" w14:textId="3E7EE4B6" w:rsidR="007658E1" w:rsidRPr="00714A0B" w:rsidRDefault="007658E1" w:rsidP="00BE70B6">
            <w:pPr>
              <w:spacing w:before="60" w:after="60"/>
              <w:jc w:val="both"/>
              <w:rPr>
                <w:rFonts w:ascii="Arial" w:eastAsia="Times New Roman" w:hAnsi="Arial" w:cs="Arial"/>
                <w:sz w:val="20"/>
                <w:szCs w:val="20"/>
              </w:rPr>
            </w:pPr>
            <w:r>
              <w:rPr>
                <w:rFonts w:ascii="Arial" w:eastAsia="Times New Roman" w:hAnsi="Arial" w:cs="Arial"/>
                <w:sz w:val="20"/>
                <w:szCs w:val="20"/>
              </w:rPr>
              <w:lastRenderedPageBreak/>
              <w:t>Form (pdf)</w:t>
            </w:r>
          </w:p>
        </w:tc>
        <w:tc>
          <w:tcPr>
            <w:tcW w:w="504" w:type="pct"/>
          </w:tcPr>
          <w:p w14:paraId="20F76F86" w14:textId="0D20A5F0" w:rsidR="007658E1" w:rsidRPr="00714A0B" w:rsidRDefault="00207A9D" w:rsidP="00BE70B6">
            <w:pPr>
              <w:spacing w:before="60" w:after="60"/>
              <w:jc w:val="both"/>
              <w:rPr>
                <w:rFonts w:ascii="Arial" w:eastAsia="Times New Roman" w:hAnsi="Arial" w:cs="Arial"/>
                <w:sz w:val="20"/>
                <w:szCs w:val="20"/>
              </w:rPr>
            </w:pPr>
            <w:hyperlink r:id="rId45" w:history="1">
              <w:bookmarkStart w:id="1" w:name="_Hlk153266168"/>
              <w:r w:rsidR="007658E1" w:rsidRPr="007658E1">
                <w:rPr>
                  <w:rStyle w:val="Hyperlink"/>
                  <w:rFonts w:ascii="Arial" w:eastAsia="Times New Roman" w:hAnsi="Arial" w:cs="Arial"/>
                  <w:sz w:val="20"/>
                  <w:szCs w:val="20"/>
                </w:rPr>
                <w:t>EPA 1 – Paediatric example</w:t>
              </w:r>
              <w:bookmarkEnd w:id="1"/>
              <w:r w:rsidR="007658E1" w:rsidRPr="007658E1">
                <w:rPr>
                  <w:rStyle w:val="Hyperlink"/>
                  <w:rFonts w:ascii="Arial" w:eastAsia="Times New Roman" w:hAnsi="Arial" w:cs="Arial"/>
                  <w:sz w:val="20"/>
                  <w:szCs w:val="20"/>
                </w:rPr>
                <w:t xml:space="preserve"> video</w:t>
              </w:r>
            </w:hyperlink>
            <w:r w:rsidR="007658E1">
              <w:rPr>
                <w:rFonts w:ascii="Arial" w:eastAsia="Times New Roman" w:hAnsi="Arial" w:cs="Arial"/>
                <w:sz w:val="20"/>
                <w:szCs w:val="20"/>
              </w:rPr>
              <w:t xml:space="preserve"> (7:58)</w:t>
            </w:r>
          </w:p>
        </w:tc>
      </w:tr>
      <w:tr w:rsidR="007658E1" w:rsidRPr="00714A0B" w14:paraId="31C997B2" w14:textId="77777777" w:rsidTr="007658E1">
        <w:trPr>
          <w:cantSplit/>
          <w:trHeight w:val="1431"/>
        </w:trPr>
        <w:tc>
          <w:tcPr>
            <w:tcW w:w="499" w:type="pct"/>
            <w:shd w:val="clear" w:color="auto" w:fill="auto"/>
          </w:tcPr>
          <w:p w14:paraId="36AA9F43" w14:textId="77777777" w:rsidR="007658E1" w:rsidRPr="00714A0B" w:rsidRDefault="007658E1" w:rsidP="00BE70B6">
            <w:pPr>
              <w:spacing w:before="60" w:after="60"/>
              <w:rPr>
                <w:rFonts w:ascii="Arial" w:hAnsi="Arial" w:cs="Arial"/>
                <w:sz w:val="20"/>
                <w:szCs w:val="20"/>
              </w:rPr>
            </w:pPr>
            <w:r w:rsidRPr="00714A0B">
              <w:rPr>
                <w:rFonts w:ascii="Arial" w:hAnsi="Arial" w:cs="Arial"/>
                <w:color w:val="000000"/>
                <w:sz w:val="20"/>
                <w:szCs w:val="20"/>
              </w:rPr>
              <w:t>EPA 2 Recognition and care of the acutely unwell patient</w:t>
            </w:r>
          </w:p>
        </w:tc>
        <w:tc>
          <w:tcPr>
            <w:tcW w:w="1602" w:type="pct"/>
            <w:shd w:val="clear" w:color="auto" w:fill="auto"/>
          </w:tcPr>
          <w:p w14:paraId="2D538A7E" w14:textId="5C899207" w:rsidR="007658E1" w:rsidRPr="00BE70B6" w:rsidRDefault="007658E1" w:rsidP="00BE70B6">
            <w:pPr>
              <w:spacing w:before="60" w:after="60"/>
              <w:jc w:val="both"/>
              <w:rPr>
                <w:rFonts w:ascii="Arial" w:eastAsia="Times New Roman" w:hAnsi="Arial" w:cs="Arial"/>
                <w:i/>
                <w:iCs/>
                <w:color w:val="000000"/>
                <w:sz w:val="20"/>
                <w:szCs w:val="20"/>
              </w:rPr>
            </w:pPr>
            <w:r w:rsidRPr="00BE70B6">
              <w:rPr>
                <w:rFonts w:ascii="Arial" w:eastAsia="Times New Roman" w:hAnsi="Arial" w:cs="Arial"/>
                <w:i/>
                <w:iCs/>
                <w:color w:val="000000"/>
                <w:sz w:val="20"/>
                <w:szCs w:val="20"/>
              </w:rPr>
              <w:t>Chest pain example</w:t>
            </w:r>
          </w:p>
          <w:p w14:paraId="3591ACB6" w14:textId="77777777" w:rsidR="007658E1" w:rsidRDefault="007658E1" w:rsidP="00BE70B6">
            <w:pPr>
              <w:spacing w:before="60" w:after="60"/>
              <w:jc w:val="both"/>
              <w:rPr>
                <w:rFonts w:ascii="Arial" w:eastAsia="Times New Roman" w:hAnsi="Arial" w:cs="Arial"/>
                <w:color w:val="000000"/>
                <w:sz w:val="20"/>
                <w:szCs w:val="20"/>
              </w:rPr>
            </w:pPr>
            <w:r w:rsidRPr="00714A0B">
              <w:rPr>
                <w:rFonts w:ascii="Arial" w:eastAsia="Times New Roman" w:hAnsi="Arial" w:cs="Arial"/>
                <w:color w:val="000000"/>
                <w:sz w:val="20"/>
                <w:szCs w:val="20"/>
              </w:rPr>
              <w:t>Georgina is a PGY1 doctor who has assessed a patient with chest pain during her after hours “ward” call shift. The patient has been in hospital for a few days and developed chest pain. She has discussed the patient’s history and management with the supervising medical registrar Hash, and they have been to review the patient together. Georgina asks Hash could she please use this patient assessment of acute chest pain as an EPA 2 assessment.</w:t>
            </w:r>
          </w:p>
          <w:p w14:paraId="3AEDBB07" w14:textId="77777777" w:rsidR="007658E1" w:rsidRDefault="007658E1" w:rsidP="00BE70B6">
            <w:pPr>
              <w:spacing w:before="60" w:after="60"/>
              <w:jc w:val="both"/>
              <w:rPr>
                <w:rFonts w:ascii="Arial" w:eastAsia="Times New Roman" w:hAnsi="Arial" w:cs="Arial"/>
                <w:color w:val="000000"/>
                <w:sz w:val="20"/>
                <w:szCs w:val="20"/>
              </w:rPr>
            </w:pPr>
          </w:p>
          <w:p w14:paraId="0287F408" w14:textId="77777777" w:rsidR="007658E1" w:rsidRPr="007658E1" w:rsidRDefault="007658E1" w:rsidP="00BE70B6">
            <w:pPr>
              <w:spacing w:before="60" w:after="60"/>
              <w:jc w:val="both"/>
              <w:rPr>
                <w:rFonts w:ascii="Arial" w:eastAsia="Times New Roman" w:hAnsi="Arial" w:cs="Arial"/>
                <w:i/>
                <w:iCs/>
                <w:color w:val="000000"/>
                <w:sz w:val="20"/>
                <w:szCs w:val="20"/>
              </w:rPr>
            </w:pPr>
            <w:r w:rsidRPr="007658E1">
              <w:rPr>
                <w:rFonts w:ascii="Arial" w:eastAsia="Times New Roman" w:hAnsi="Arial" w:cs="Arial"/>
                <w:i/>
                <w:iCs/>
                <w:color w:val="000000"/>
                <w:sz w:val="20"/>
                <w:szCs w:val="20"/>
              </w:rPr>
              <w:t xml:space="preserve">Level of </w:t>
            </w:r>
            <w:proofErr w:type="spellStart"/>
            <w:r w:rsidRPr="007658E1">
              <w:rPr>
                <w:rFonts w:ascii="Arial" w:eastAsia="Times New Roman" w:hAnsi="Arial" w:cs="Arial"/>
                <w:i/>
                <w:iCs/>
                <w:color w:val="000000"/>
                <w:sz w:val="20"/>
                <w:szCs w:val="20"/>
              </w:rPr>
              <w:t>entrustability</w:t>
            </w:r>
            <w:proofErr w:type="spellEnd"/>
          </w:p>
          <w:p w14:paraId="59746577" w14:textId="12C0CFD2" w:rsidR="007658E1" w:rsidRPr="00714A0B" w:rsidRDefault="007658E1" w:rsidP="00BE70B6">
            <w:pPr>
              <w:spacing w:before="60" w:after="60"/>
              <w:jc w:val="both"/>
              <w:rPr>
                <w:rFonts w:ascii="Arial" w:eastAsia="Times New Roman" w:hAnsi="Arial" w:cs="Arial"/>
                <w:color w:val="000000"/>
                <w:sz w:val="20"/>
                <w:szCs w:val="20"/>
              </w:rPr>
            </w:pPr>
            <w:r w:rsidRPr="007658E1">
              <w:rPr>
                <w:rFonts w:ascii="Arial" w:eastAsia="Times New Roman" w:hAnsi="Arial" w:cs="Arial"/>
                <w:color w:val="000000"/>
                <w:sz w:val="20"/>
                <w:szCs w:val="20"/>
                <w:shd w:val="clear" w:color="auto" w:fill="FFF2CC" w:themeFill="accent4" w:themeFillTint="33"/>
              </w:rPr>
              <w:t>Proximal supervision</w:t>
            </w:r>
          </w:p>
        </w:tc>
        <w:tc>
          <w:tcPr>
            <w:tcW w:w="1889" w:type="pct"/>
          </w:tcPr>
          <w:p w14:paraId="57FB5C3A" w14:textId="77777777" w:rsidR="007658E1" w:rsidRPr="00B74F4B" w:rsidRDefault="007658E1" w:rsidP="00BE70B6">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442DF593" w14:textId="77777777" w:rsidR="007658E1" w:rsidRPr="00B74F4B" w:rsidRDefault="007658E1" w:rsidP="00F23616">
            <w:pPr>
              <w:spacing w:before="60" w:after="60"/>
              <w:jc w:val="both"/>
              <w:rPr>
                <w:rFonts w:ascii="Arial" w:eastAsia="Times New Roman" w:hAnsi="Arial" w:cs="Arial"/>
                <w:sz w:val="20"/>
                <w:szCs w:val="20"/>
              </w:rPr>
            </w:pPr>
            <w:r w:rsidRPr="00B74F4B">
              <w:rPr>
                <w:rFonts w:ascii="Arial" w:eastAsia="Times New Roman" w:hAnsi="Arial" w:cs="Arial"/>
                <w:sz w:val="20"/>
                <w:szCs w:val="20"/>
              </w:rPr>
              <w:t xml:space="preserve">1.What level of entrustment would you have been happy to give here? </w:t>
            </w:r>
          </w:p>
          <w:p w14:paraId="3232F44D" w14:textId="77777777" w:rsidR="007658E1" w:rsidRPr="00B74F4B" w:rsidRDefault="007658E1" w:rsidP="00F23616">
            <w:pPr>
              <w:spacing w:before="60" w:after="60"/>
              <w:jc w:val="both"/>
              <w:rPr>
                <w:rFonts w:ascii="Arial" w:eastAsia="Times New Roman" w:hAnsi="Arial" w:cs="Arial"/>
                <w:sz w:val="20"/>
                <w:szCs w:val="20"/>
              </w:rPr>
            </w:pPr>
            <w:r w:rsidRPr="00B74F4B">
              <w:rPr>
                <w:rFonts w:ascii="Arial" w:eastAsia="Times New Roman" w:hAnsi="Arial" w:cs="Arial"/>
                <w:sz w:val="20"/>
                <w:szCs w:val="20"/>
              </w:rPr>
              <w:t>2.What does proximal supervision mean in your clinical context?</w:t>
            </w:r>
          </w:p>
          <w:p w14:paraId="61655E7F" w14:textId="50250B17" w:rsidR="007658E1" w:rsidRPr="00714A0B" w:rsidRDefault="007658E1" w:rsidP="00BE70B6">
            <w:pPr>
              <w:spacing w:before="60" w:after="60"/>
              <w:jc w:val="both"/>
              <w:rPr>
                <w:rFonts w:ascii="Arial" w:eastAsia="Times New Roman" w:hAnsi="Arial" w:cs="Arial"/>
                <w:color w:val="000000"/>
                <w:sz w:val="20"/>
                <w:szCs w:val="20"/>
              </w:rPr>
            </w:pPr>
            <w:r w:rsidRPr="00B74F4B">
              <w:rPr>
                <w:rFonts w:ascii="Arial" w:eastAsia="Times New Roman" w:hAnsi="Arial" w:cs="Arial"/>
                <w:sz w:val="20"/>
                <w:szCs w:val="20"/>
              </w:rPr>
              <w:t>3.Why is an EPA</w:t>
            </w:r>
            <w:r w:rsidR="00D6519B">
              <w:rPr>
                <w:rFonts w:ascii="Arial" w:eastAsia="Times New Roman" w:hAnsi="Arial" w:cs="Arial"/>
                <w:sz w:val="20"/>
                <w:szCs w:val="20"/>
              </w:rPr>
              <w:t xml:space="preserve"> assessment</w:t>
            </w:r>
            <w:r w:rsidRPr="00B74F4B">
              <w:rPr>
                <w:rFonts w:ascii="Arial" w:eastAsia="Times New Roman" w:hAnsi="Arial" w:cs="Arial"/>
                <w:sz w:val="20"/>
                <w:szCs w:val="20"/>
              </w:rPr>
              <w:t xml:space="preserve"> different to measuring a competency?</w:t>
            </w:r>
          </w:p>
        </w:tc>
        <w:tc>
          <w:tcPr>
            <w:tcW w:w="506" w:type="pct"/>
          </w:tcPr>
          <w:p w14:paraId="08E706EE" w14:textId="48EF3434" w:rsidR="007658E1" w:rsidRPr="00714A0B" w:rsidRDefault="007658E1" w:rsidP="00BE70B6">
            <w:pPr>
              <w:spacing w:before="60" w:after="60"/>
              <w:jc w:val="both"/>
              <w:rPr>
                <w:rFonts w:ascii="Arial" w:eastAsia="Times New Roman" w:hAnsi="Arial" w:cs="Arial"/>
                <w:color w:val="000000"/>
                <w:sz w:val="20"/>
                <w:szCs w:val="20"/>
              </w:rPr>
            </w:pPr>
            <w:r>
              <w:rPr>
                <w:rFonts w:ascii="Arial" w:eastAsia="Times New Roman" w:hAnsi="Arial" w:cs="Arial"/>
                <w:sz w:val="20"/>
                <w:szCs w:val="20"/>
              </w:rPr>
              <w:t>Form (pdf)</w:t>
            </w:r>
          </w:p>
        </w:tc>
        <w:tc>
          <w:tcPr>
            <w:tcW w:w="504" w:type="pct"/>
          </w:tcPr>
          <w:p w14:paraId="2201954E" w14:textId="27686A19" w:rsidR="007658E1" w:rsidRPr="00714A0B" w:rsidRDefault="00207A9D" w:rsidP="00BE70B6">
            <w:pPr>
              <w:spacing w:before="60" w:after="60"/>
              <w:jc w:val="both"/>
              <w:rPr>
                <w:rFonts w:ascii="Arial" w:eastAsia="Times New Roman" w:hAnsi="Arial" w:cs="Arial"/>
                <w:color w:val="000000"/>
                <w:sz w:val="20"/>
                <w:szCs w:val="20"/>
              </w:rPr>
            </w:pPr>
            <w:hyperlink r:id="rId46" w:history="1">
              <w:bookmarkStart w:id="2" w:name="_Hlk153266176"/>
              <w:r w:rsidR="007658E1" w:rsidRPr="007658E1">
                <w:rPr>
                  <w:rStyle w:val="Hyperlink"/>
                  <w:rFonts w:ascii="Arial" w:eastAsia="Times New Roman" w:hAnsi="Arial" w:cs="Arial"/>
                  <w:sz w:val="20"/>
                  <w:szCs w:val="20"/>
                </w:rPr>
                <w:t xml:space="preserve">EPA 2 – Chest pain example </w:t>
              </w:r>
              <w:bookmarkEnd w:id="2"/>
              <w:r w:rsidR="007658E1" w:rsidRPr="007658E1">
                <w:rPr>
                  <w:rStyle w:val="Hyperlink"/>
                  <w:rFonts w:ascii="Arial" w:eastAsia="Times New Roman" w:hAnsi="Arial" w:cs="Arial"/>
                  <w:sz w:val="20"/>
                  <w:szCs w:val="20"/>
                </w:rPr>
                <w:t>video</w:t>
              </w:r>
            </w:hyperlink>
            <w:r w:rsidR="007658E1">
              <w:rPr>
                <w:rFonts w:ascii="Arial" w:eastAsia="Times New Roman" w:hAnsi="Arial" w:cs="Arial"/>
                <w:sz w:val="20"/>
                <w:szCs w:val="20"/>
              </w:rPr>
              <w:t xml:space="preserve"> (4:17)</w:t>
            </w:r>
          </w:p>
        </w:tc>
      </w:tr>
      <w:tr w:rsidR="007658E1" w:rsidRPr="00714A0B" w14:paraId="3AE27B17" w14:textId="77777777" w:rsidTr="007658E1">
        <w:trPr>
          <w:cantSplit/>
        </w:trPr>
        <w:tc>
          <w:tcPr>
            <w:tcW w:w="499" w:type="pct"/>
            <w:vMerge w:val="restart"/>
            <w:shd w:val="clear" w:color="auto" w:fill="auto"/>
          </w:tcPr>
          <w:p w14:paraId="1DCD50A6" w14:textId="77777777" w:rsidR="007658E1" w:rsidRPr="00714A0B" w:rsidRDefault="007658E1" w:rsidP="00BE70B6">
            <w:pPr>
              <w:spacing w:before="60" w:after="60"/>
              <w:rPr>
                <w:rFonts w:ascii="Arial" w:hAnsi="Arial" w:cs="Arial"/>
                <w:sz w:val="20"/>
                <w:szCs w:val="20"/>
              </w:rPr>
            </w:pPr>
            <w:r w:rsidRPr="00714A0B">
              <w:rPr>
                <w:rFonts w:ascii="Arial" w:hAnsi="Arial" w:cs="Arial"/>
                <w:sz w:val="20"/>
                <w:szCs w:val="20"/>
              </w:rPr>
              <w:t>EPA 3 Prescribing</w:t>
            </w:r>
          </w:p>
        </w:tc>
        <w:tc>
          <w:tcPr>
            <w:tcW w:w="1602" w:type="pct"/>
            <w:shd w:val="clear" w:color="auto" w:fill="auto"/>
          </w:tcPr>
          <w:p w14:paraId="280DDAC6" w14:textId="7FA28C83" w:rsidR="007658E1" w:rsidRPr="00BE70B6" w:rsidRDefault="007658E1" w:rsidP="00BE70B6">
            <w:pPr>
              <w:spacing w:before="60" w:after="60"/>
              <w:jc w:val="both"/>
              <w:rPr>
                <w:rFonts w:ascii="Arial" w:hAnsi="Arial" w:cs="Arial"/>
                <w:i/>
                <w:iCs/>
                <w:color w:val="000000"/>
                <w:sz w:val="20"/>
                <w:szCs w:val="20"/>
              </w:rPr>
            </w:pPr>
            <w:r w:rsidRPr="00BE70B6">
              <w:rPr>
                <w:rFonts w:ascii="Arial" w:hAnsi="Arial" w:cs="Arial"/>
                <w:i/>
                <w:iCs/>
                <w:color w:val="000000"/>
                <w:sz w:val="20"/>
                <w:szCs w:val="20"/>
              </w:rPr>
              <w:t>Analgesics example</w:t>
            </w:r>
          </w:p>
          <w:p w14:paraId="5A278BC8" w14:textId="77777777" w:rsidR="007658E1" w:rsidRDefault="007658E1" w:rsidP="00BE70B6">
            <w:pPr>
              <w:spacing w:before="60" w:after="60"/>
              <w:jc w:val="both"/>
              <w:rPr>
                <w:rFonts w:ascii="Arial" w:hAnsi="Arial" w:cs="Arial"/>
                <w:color w:val="000000"/>
                <w:sz w:val="20"/>
                <w:szCs w:val="20"/>
              </w:rPr>
            </w:pPr>
            <w:r w:rsidRPr="00714A0B">
              <w:rPr>
                <w:rFonts w:ascii="Arial" w:hAnsi="Arial" w:cs="Arial"/>
                <w:color w:val="000000"/>
                <w:sz w:val="20"/>
                <w:szCs w:val="20"/>
              </w:rPr>
              <w:t>James is a PGY1 doctor working in the Emergency department. Towards the end of his shift, he asks his Term supervisor Luke, could he do an EPA 3 assessment on prescribing around a patient he had seen earlier. He had assessed Mrs Jones, a 42-year-old woman with very complex conditions and chronic abdominal pain and he had started her on some opiate analgesia at the request of the admitting team before sending her to the ward.</w:t>
            </w:r>
          </w:p>
          <w:p w14:paraId="0AAF7F45" w14:textId="77777777" w:rsidR="007658E1" w:rsidRDefault="007658E1" w:rsidP="00BE70B6">
            <w:pPr>
              <w:spacing w:before="60" w:after="60"/>
              <w:jc w:val="both"/>
              <w:rPr>
                <w:rFonts w:ascii="Arial" w:hAnsi="Arial" w:cs="Arial"/>
                <w:color w:val="000000"/>
                <w:sz w:val="20"/>
                <w:szCs w:val="20"/>
              </w:rPr>
            </w:pPr>
          </w:p>
          <w:p w14:paraId="7F71D8A5" w14:textId="77777777" w:rsidR="007658E1" w:rsidRPr="00115858" w:rsidRDefault="007658E1" w:rsidP="007658E1">
            <w:pPr>
              <w:spacing w:before="60" w:after="60"/>
              <w:jc w:val="both"/>
              <w:rPr>
                <w:rFonts w:ascii="Arial" w:eastAsia="Times New Roman" w:hAnsi="Arial" w:cs="Arial"/>
                <w:i/>
                <w:iCs/>
                <w:color w:val="000000"/>
                <w:sz w:val="20"/>
                <w:szCs w:val="20"/>
              </w:rPr>
            </w:pPr>
            <w:r w:rsidRPr="00115858">
              <w:rPr>
                <w:rFonts w:ascii="Arial" w:eastAsia="Times New Roman" w:hAnsi="Arial" w:cs="Arial"/>
                <w:i/>
                <w:iCs/>
                <w:color w:val="000000"/>
                <w:sz w:val="20"/>
                <w:szCs w:val="20"/>
              </w:rPr>
              <w:t xml:space="preserve">Level of </w:t>
            </w:r>
            <w:proofErr w:type="spellStart"/>
            <w:r w:rsidRPr="00115858">
              <w:rPr>
                <w:rFonts w:ascii="Arial" w:eastAsia="Times New Roman" w:hAnsi="Arial" w:cs="Arial"/>
                <w:i/>
                <w:iCs/>
                <w:color w:val="000000"/>
                <w:sz w:val="20"/>
                <w:szCs w:val="20"/>
              </w:rPr>
              <w:t>entrustability</w:t>
            </w:r>
            <w:proofErr w:type="spellEnd"/>
          </w:p>
          <w:p w14:paraId="356E46C3" w14:textId="4D912435" w:rsidR="007658E1" w:rsidRPr="00714A0B" w:rsidRDefault="007658E1" w:rsidP="007658E1">
            <w:pPr>
              <w:spacing w:before="60" w:after="60"/>
              <w:jc w:val="both"/>
              <w:rPr>
                <w:rFonts w:ascii="Arial" w:hAnsi="Arial" w:cs="Arial"/>
                <w:color w:val="000000"/>
                <w:sz w:val="20"/>
                <w:szCs w:val="20"/>
              </w:rPr>
            </w:pPr>
            <w:r w:rsidRPr="00115858">
              <w:rPr>
                <w:rFonts w:ascii="Arial" w:eastAsia="Times New Roman" w:hAnsi="Arial" w:cs="Arial"/>
                <w:color w:val="000000"/>
                <w:sz w:val="20"/>
                <w:szCs w:val="20"/>
                <w:shd w:val="clear" w:color="auto" w:fill="FFF2CC" w:themeFill="accent4" w:themeFillTint="33"/>
              </w:rPr>
              <w:t>Proximal supervision</w:t>
            </w:r>
          </w:p>
        </w:tc>
        <w:tc>
          <w:tcPr>
            <w:tcW w:w="1889" w:type="pct"/>
            <w:vMerge w:val="restart"/>
          </w:tcPr>
          <w:p w14:paraId="55C9E83E" w14:textId="26D48C47" w:rsidR="007658E1" w:rsidRDefault="007658E1" w:rsidP="00BE70B6">
            <w:pPr>
              <w:spacing w:before="60" w:after="60"/>
              <w:jc w:val="both"/>
              <w:rPr>
                <w:rFonts w:ascii="Arial" w:hAnsi="Arial" w:cs="Arial"/>
                <w:sz w:val="20"/>
                <w:szCs w:val="20"/>
              </w:rPr>
            </w:pPr>
            <w:r w:rsidRPr="00714A0B">
              <w:rPr>
                <w:rFonts w:ascii="Arial" w:hAnsi="Arial" w:cs="Arial"/>
                <w:sz w:val="20"/>
                <w:szCs w:val="20"/>
              </w:rPr>
              <w:lastRenderedPageBreak/>
              <w:t xml:space="preserve">In these two videos the </w:t>
            </w:r>
            <w:r>
              <w:rPr>
                <w:rFonts w:ascii="Arial" w:hAnsi="Arial" w:cs="Arial"/>
                <w:sz w:val="20"/>
                <w:szCs w:val="20"/>
              </w:rPr>
              <w:t>prevocational</w:t>
            </w:r>
            <w:r w:rsidRPr="00714A0B">
              <w:rPr>
                <w:rFonts w:ascii="Arial" w:hAnsi="Arial" w:cs="Arial"/>
                <w:sz w:val="20"/>
                <w:szCs w:val="20"/>
              </w:rPr>
              <w:t xml:space="preserve"> doctor prescribes </w:t>
            </w:r>
            <w:proofErr w:type="gramStart"/>
            <w:r w:rsidRPr="00714A0B">
              <w:rPr>
                <w:rFonts w:ascii="Arial" w:hAnsi="Arial" w:cs="Arial"/>
                <w:sz w:val="20"/>
                <w:szCs w:val="20"/>
              </w:rPr>
              <w:t>exactly the same</w:t>
            </w:r>
            <w:proofErr w:type="gramEnd"/>
            <w:r w:rsidRPr="00714A0B">
              <w:rPr>
                <w:rFonts w:ascii="Arial" w:hAnsi="Arial" w:cs="Arial"/>
                <w:sz w:val="20"/>
                <w:szCs w:val="20"/>
              </w:rPr>
              <w:t xml:space="preserve"> opiate for the same patient. The opiate prescribing was </w:t>
            </w:r>
            <w:proofErr w:type="gramStart"/>
            <w:r w:rsidRPr="00714A0B">
              <w:rPr>
                <w:rFonts w:ascii="Arial" w:hAnsi="Arial" w:cs="Arial"/>
                <w:sz w:val="20"/>
                <w:szCs w:val="20"/>
              </w:rPr>
              <w:t>incorrect</w:t>
            </w:r>
            <w:proofErr w:type="gramEnd"/>
            <w:r w:rsidRPr="00714A0B">
              <w:rPr>
                <w:rFonts w:ascii="Arial" w:hAnsi="Arial" w:cs="Arial"/>
                <w:sz w:val="20"/>
                <w:szCs w:val="20"/>
              </w:rPr>
              <w:t xml:space="preserve"> but the two videos show two very different feedback conversations that lead the supervisor to give different levels of </w:t>
            </w:r>
            <w:proofErr w:type="spellStart"/>
            <w:r w:rsidRPr="00714A0B">
              <w:rPr>
                <w:rFonts w:ascii="Arial" w:hAnsi="Arial" w:cs="Arial"/>
                <w:sz w:val="20"/>
                <w:szCs w:val="20"/>
              </w:rPr>
              <w:t>entrustability</w:t>
            </w:r>
            <w:proofErr w:type="spellEnd"/>
            <w:r w:rsidRPr="00714A0B">
              <w:rPr>
                <w:rFonts w:ascii="Arial" w:hAnsi="Arial" w:cs="Arial"/>
                <w:sz w:val="20"/>
                <w:szCs w:val="20"/>
              </w:rPr>
              <w:t xml:space="preserve"> In the direct supervision example</w:t>
            </w:r>
            <w:r>
              <w:rPr>
                <w:rFonts w:ascii="Arial" w:hAnsi="Arial" w:cs="Arial"/>
                <w:sz w:val="20"/>
                <w:szCs w:val="20"/>
              </w:rPr>
              <w:t xml:space="preserve">, the </w:t>
            </w:r>
            <w:r w:rsidRPr="00714A0B">
              <w:rPr>
                <w:rFonts w:ascii="Arial" w:hAnsi="Arial" w:cs="Arial"/>
                <w:sz w:val="20"/>
                <w:szCs w:val="20"/>
              </w:rPr>
              <w:t xml:space="preserve">supervisor </w:t>
            </w:r>
            <w:r>
              <w:rPr>
                <w:rFonts w:ascii="Arial" w:hAnsi="Arial" w:cs="Arial"/>
                <w:sz w:val="20"/>
                <w:szCs w:val="20"/>
              </w:rPr>
              <w:t>finds</w:t>
            </w:r>
            <w:r w:rsidRPr="00714A0B">
              <w:rPr>
                <w:rFonts w:ascii="Arial" w:hAnsi="Arial" w:cs="Arial"/>
                <w:sz w:val="20"/>
                <w:szCs w:val="20"/>
              </w:rPr>
              <w:t xml:space="preserve"> the </w:t>
            </w:r>
            <w:r>
              <w:rPr>
                <w:rFonts w:ascii="Arial" w:hAnsi="Arial" w:cs="Arial"/>
                <w:sz w:val="20"/>
                <w:szCs w:val="20"/>
              </w:rPr>
              <w:t>prevocational</w:t>
            </w:r>
            <w:r w:rsidRPr="00714A0B">
              <w:rPr>
                <w:rFonts w:ascii="Arial" w:hAnsi="Arial" w:cs="Arial"/>
                <w:sz w:val="20"/>
                <w:szCs w:val="20"/>
              </w:rPr>
              <w:t xml:space="preserve"> doctor ha</w:t>
            </w:r>
            <w:r>
              <w:rPr>
                <w:rFonts w:ascii="Arial" w:hAnsi="Arial" w:cs="Arial"/>
                <w:sz w:val="20"/>
                <w:szCs w:val="20"/>
              </w:rPr>
              <w:t>s</w:t>
            </w:r>
            <w:r w:rsidRPr="00714A0B">
              <w:rPr>
                <w:rFonts w:ascii="Arial" w:hAnsi="Arial" w:cs="Arial"/>
                <w:sz w:val="20"/>
                <w:szCs w:val="20"/>
              </w:rPr>
              <w:t xml:space="preserve"> very little insight or knowledge when reflecting on their approach. In the proximal supervision example, the conversation is very different. The conversation demonstrates that the </w:t>
            </w:r>
            <w:r>
              <w:rPr>
                <w:rFonts w:ascii="Arial" w:hAnsi="Arial" w:cs="Arial"/>
                <w:sz w:val="20"/>
                <w:szCs w:val="20"/>
              </w:rPr>
              <w:t>prevocational</w:t>
            </w:r>
            <w:r w:rsidRPr="00714A0B">
              <w:rPr>
                <w:rFonts w:ascii="Arial" w:hAnsi="Arial" w:cs="Arial"/>
                <w:sz w:val="20"/>
                <w:szCs w:val="20"/>
              </w:rPr>
              <w:t xml:space="preserve"> doctor is very thoughtful and knowledgeable and because of this conversation </w:t>
            </w:r>
            <w:r w:rsidRPr="00714A0B">
              <w:rPr>
                <w:rFonts w:ascii="Arial" w:hAnsi="Arial" w:cs="Arial"/>
                <w:sz w:val="20"/>
                <w:szCs w:val="20"/>
              </w:rPr>
              <w:lastRenderedPageBreak/>
              <w:t>the supervisor has more trust in their ability and so rates them as proximal supervision. These videos are useful to demonstrate prescribing EPA's. They can also be used to create conversations and discussion about how we judge level of entrustment.  It is best to play the direct supervision video first as most people would agree with the approach. Then play the second video and ask participants to discuss what rating they may have given and ask them to describe what features led to this decision. It is expected that different supervisors will have different views which is to be expected as we want supervisors to appreciate that entrustment is not about measuring competency but rather it is their judgment as a supervisor around trust.</w:t>
            </w:r>
          </w:p>
          <w:p w14:paraId="29D835B9" w14:textId="5C26C113" w:rsidR="007658E1" w:rsidRPr="00B74F4B" w:rsidRDefault="007658E1" w:rsidP="00BE70B6">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6691CB81" w14:textId="17BC62C8" w:rsidR="007658E1" w:rsidRPr="00B74F4B" w:rsidRDefault="007658E1" w:rsidP="00BE70B6">
            <w:pPr>
              <w:spacing w:before="60" w:after="60"/>
              <w:jc w:val="both"/>
              <w:rPr>
                <w:rFonts w:ascii="Arial" w:eastAsia="Times New Roman" w:hAnsi="Arial" w:cs="Arial"/>
                <w:sz w:val="20"/>
                <w:szCs w:val="20"/>
              </w:rPr>
            </w:pPr>
            <w:r w:rsidRPr="00B74F4B">
              <w:rPr>
                <w:rFonts w:ascii="Arial" w:eastAsia="Times New Roman" w:hAnsi="Arial" w:cs="Arial"/>
                <w:sz w:val="20"/>
                <w:szCs w:val="20"/>
              </w:rPr>
              <w:t>1. What are the differences in the two conversations and why does the supervisor decide on different ratings?</w:t>
            </w:r>
          </w:p>
          <w:p w14:paraId="1FCA0EA2" w14:textId="1F661F11" w:rsidR="007658E1" w:rsidRPr="00B74F4B" w:rsidRDefault="007658E1" w:rsidP="00F23616">
            <w:pPr>
              <w:spacing w:before="60" w:after="60"/>
              <w:jc w:val="both"/>
              <w:rPr>
                <w:rFonts w:ascii="Arial" w:eastAsia="Times New Roman" w:hAnsi="Arial" w:cs="Arial"/>
                <w:sz w:val="20"/>
                <w:szCs w:val="20"/>
              </w:rPr>
            </w:pPr>
            <w:r w:rsidRPr="00B74F4B">
              <w:rPr>
                <w:rFonts w:ascii="Arial" w:eastAsia="Times New Roman" w:hAnsi="Arial" w:cs="Arial"/>
                <w:sz w:val="20"/>
                <w:szCs w:val="20"/>
              </w:rPr>
              <w:t>2. How is an EPA</w:t>
            </w:r>
            <w:r w:rsidR="00D6519B">
              <w:rPr>
                <w:rFonts w:ascii="Arial" w:eastAsia="Times New Roman" w:hAnsi="Arial" w:cs="Arial"/>
                <w:sz w:val="20"/>
                <w:szCs w:val="20"/>
              </w:rPr>
              <w:t xml:space="preserve"> assessment</w:t>
            </w:r>
            <w:r w:rsidRPr="00B74F4B">
              <w:rPr>
                <w:rFonts w:ascii="Arial" w:eastAsia="Times New Roman" w:hAnsi="Arial" w:cs="Arial"/>
                <w:sz w:val="20"/>
                <w:szCs w:val="20"/>
              </w:rPr>
              <w:t xml:space="preserve"> different from measuring a competency? </w:t>
            </w:r>
          </w:p>
          <w:p w14:paraId="629D6D7F" w14:textId="29C915B6" w:rsidR="007658E1" w:rsidRPr="00910730" w:rsidRDefault="007658E1" w:rsidP="00BE70B6">
            <w:pPr>
              <w:spacing w:before="60" w:after="60" w:line="259" w:lineRule="auto"/>
              <w:rPr>
                <w:rFonts w:ascii="Arial" w:hAnsi="Arial" w:cs="Arial"/>
                <w:sz w:val="20"/>
                <w:szCs w:val="20"/>
              </w:rPr>
            </w:pPr>
            <w:r w:rsidRPr="00B74F4B">
              <w:rPr>
                <w:rFonts w:ascii="Arial" w:eastAsia="Times New Roman" w:hAnsi="Arial" w:cs="Arial"/>
                <w:sz w:val="20"/>
                <w:szCs w:val="20"/>
              </w:rPr>
              <w:t>3. How would you fill out the assessment form?</w:t>
            </w:r>
          </w:p>
        </w:tc>
        <w:tc>
          <w:tcPr>
            <w:tcW w:w="506" w:type="pct"/>
          </w:tcPr>
          <w:p w14:paraId="4C7E85FD" w14:textId="29C1704A" w:rsidR="007658E1" w:rsidRPr="00714A0B" w:rsidRDefault="007658E1" w:rsidP="00BE70B6">
            <w:pPr>
              <w:spacing w:before="60" w:after="60"/>
              <w:rPr>
                <w:rFonts w:ascii="Arial" w:hAnsi="Arial" w:cs="Arial"/>
                <w:color w:val="000000"/>
                <w:sz w:val="20"/>
                <w:szCs w:val="20"/>
              </w:rPr>
            </w:pPr>
            <w:r>
              <w:rPr>
                <w:rFonts w:ascii="Arial" w:eastAsia="Times New Roman" w:hAnsi="Arial" w:cs="Arial"/>
                <w:sz w:val="20"/>
                <w:szCs w:val="20"/>
              </w:rPr>
              <w:lastRenderedPageBreak/>
              <w:t>Form (pdf)</w:t>
            </w:r>
          </w:p>
        </w:tc>
        <w:tc>
          <w:tcPr>
            <w:tcW w:w="504" w:type="pct"/>
          </w:tcPr>
          <w:p w14:paraId="2CE7277C" w14:textId="537AAE0E" w:rsidR="007658E1" w:rsidRPr="00714A0B" w:rsidRDefault="00207A9D" w:rsidP="007658E1">
            <w:pPr>
              <w:spacing w:before="60" w:after="60"/>
              <w:rPr>
                <w:rFonts w:ascii="Arial" w:hAnsi="Arial" w:cs="Arial"/>
                <w:color w:val="000000"/>
                <w:sz w:val="20"/>
                <w:szCs w:val="20"/>
              </w:rPr>
            </w:pPr>
            <w:hyperlink r:id="rId47" w:history="1">
              <w:bookmarkStart w:id="3" w:name="_Hlk153266183"/>
              <w:r w:rsidR="007658E1" w:rsidRPr="007658E1">
                <w:rPr>
                  <w:rStyle w:val="Hyperlink"/>
                  <w:rFonts w:ascii="Arial" w:eastAsia="Times New Roman" w:hAnsi="Arial" w:cs="Arial"/>
                  <w:sz w:val="20"/>
                  <w:szCs w:val="20"/>
                </w:rPr>
                <w:t xml:space="preserve">EPA 3 – analgesics example (proximal supervision) </w:t>
              </w:r>
              <w:bookmarkEnd w:id="3"/>
              <w:r w:rsidR="007658E1" w:rsidRPr="007658E1">
                <w:rPr>
                  <w:rStyle w:val="Hyperlink"/>
                  <w:rFonts w:ascii="Arial" w:eastAsia="Times New Roman" w:hAnsi="Arial" w:cs="Arial"/>
                  <w:sz w:val="20"/>
                  <w:szCs w:val="20"/>
                </w:rPr>
                <w:t>video</w:t>
              </w:r>
            </w:hyperlink>
            <w:r w:rsidR="007658E1">
              <w:rPr>
                <w:rFonts w:ascii="Arial" w:eastAsia="Times New Roman" w:hAnsi="Arial" w:cs="Arial"/>
                <w:sz w:val="20"/>
                <w:szCs w:val="20"/>
              </w:rPr>
              <w:t xml:space="preserve"> (9:36)</w:t>
            </w:r>
          </w:p>
        </w:tc>
      </w:tr>
      <w:tr w:rsidR="007658E1" w:rsidRPr="00714A0B" w14:paraId="082B2548" w14:textId="77777777" w:rsidTr="007658E1">
        <w:trPr>
          <w:cantSplit/>
        </w:trPr>
        <w:tc>
          <w:tcPr>
            <w:tcW w:w="499" w:type="pct"/>
            <w:vMerge/>
            <w:shd w:val="clear" w:color="auto" w:fill="auto"/>
          </w:tcPr>
          <w:p w14:paraId="1D99004B" w14:textId="77777777" w:rsidR="007658E1" w:rsidRPr="00714A0B" w:rsidRDefault="007658E1" w:rsidP="00BE70B6">
            <w:pPr>
              <w:spacing w:before="60" w:after="60"/>
              <w:rPr>
                <w:rFonts w:ascii="Arial" w:hAnsi="Arial" w:cs="Arial"/>
                <w:sz w:val="20"/>
                <w:szCs w:val="20"/>
              </w:rPr>
            </w:pPr>
          </w:p>
        </w:tc>
        <w:tc>
          <w:tcPr>
            <w:tcW w:w="1602" w:type="pct"/>
            <w:shd w:val="clear" w:color="auto" w:fill="auto"/>
          </w:tcPr>
          <w:p w14:paraId="3F70DB5B" w14:textId="77777777" w:rsidR="007658E1" w:rsidRPr="00BE70B6" w:rsidRDefault="007658E1" w:rsidP="00BE70B6">
            <w:pPr>
              <w:spacing w:before="60" w:after="60"/>
              <w:jc w:val="both"/>
              <w:rPr>
                <w:rFonts w:ascii="Arial" w:hAnsi="Arial" w:cs="Arial"/>
                <w:i/>
                <w:iCs/>
                <w:color w:val="000000"/>
                <w:sz w:val="20"/>
                <w:szCs w:val="20"/>
              </w:rPr>
            </w:pPr>
            <w:r w:rsidRPr="00BE70B6">
              <w:rPr>
                <w:rFonts w:ascii="Arial" w:hAnsi="Arial" w:cs="Arial"/>
                <w:i/>
                <w:iCs/>
                <w:color w:val="000000"/>
                <w:sz w:val="20"/>
                <w:szCs w:val="20"/>
              </w:rPr>
              <w:t>Analgesics example</w:t>
            </w:r>
          </w:p>
          <w:p w14:paraId="3367D1B3" w14:textId="1FC65906" w:rsidR="007658E1" w:rsidRPr="00714A0B" w:rsidRDefault="007658E1" w:rsidP="00BE70B6">
            <w:pPr>
              <w:spacing w:before="60" w:after="60"/>
              <w:jc w:val="both"/>
              <w:rPr>
                <w:rFonts w:ascii="Arial" w:hAnsi="Arial" w:cs="Arial"/>
                <w:color w:val="000000"/>
                <w:sz w:val="20"/>
                <w:szCs w:val="20"/>
              </w:rPr>
            </w:pPr>
            <w:r w:rsidRPr="00714A0B">
              <w:rPr>
                <w:rFonts w:ascii="Arial" w:hAnsi="Arial" w:cs="Arial"/>
                <w:color w:val="000000"/>
                <w:sz w:val="20"/>
                <w:szCs w:val="20"/>
              </w:rPr>
              <w:t>Luke is a Term supervisor in Emergency, and he has asked James, a PGY1 doctor in the department to meet with him.</w:t>
            </w:r>
          </w:p>
          <w:p w14:paraId="2E0EE8DF" w14:textId="77777777" w:rsidR="007658E1" w:rsidRDefault="007658E1" w:rsidP="00BE70B6">
            <w:pPr>
              <w:spacing w:before="60" w:after="60"/>
              <w:jc w:val="both"/>
              <w:rPr>
                <w:rFonts w:ascii="Arial" w:hAnsi="Arial" w:cs="Arial"/>
                <w:color w:val="000000"/>
                <w:sz w:val="20"/>
                <w:szCs w:val="20"/>
              </w:rPr>
            </w:pPr>
            <w:r w:rsidRPr="00714A0B">
              <w:rPr>
                <w:rFonts w:ascii="Arial" w:hAnsi="Arial" w:cs="Arial"/>
                <w:color w:val="000000"/>
                <w:sz w:val="20"/>
                <w:szCs w:val="20"/>
              </w:rPr>
              <w:t>Luke had been told by one of the nurses in the department that they were concerned about the management of Mrs Jones when they handed over care to the ward team. Mrs Jones is a 42-year-old woman with complex conditions and chronic abdominal pain. James had started her on an opiate medication at the direction of the admitting team but there is concern about the dosage of opiate for this complex patient was inappropriate. Luke was not involved in the care of the patient but looked at the notes on the system before meeting to discuss the case with James.</w:t>
            </w:r>
          </w:p>
          <w:p w14:paraId="0DACDEEF" w14:textId="77777777" w:rsidR="007658E1" w:rsidRDefault="007658E1" w:rsidP="00BE70B6">
            <w:pPr>
              <w:spacing w:before="60" w:after="60"/>
              <w:jc w:val="both"/>
              <w:rPr>
                <w:rFonts w:ascii="Arial" w:hAnsi="Arial" w:cs="Arial"/>
                <w:color w:val="000000"/>
                <w:sz w:val="20"/>
                <w:szCs w:val="20"/>
              </w:rPr>
            </w:pPr>
          </w:p>
          <w:p w14:paraId="3BB3C9A2" w14:textId="77777777" w:rsidR="007658E1" w:rsidRPr="00115858" w:rsidRDefault="007658E1" w:rsidP="007658E1">
            <w:pPr>
              <w:spacing w:before="60" w:after="60"/>
              <w:jc w:val="both"/>
              <w:rPr>
                <w:rFonts w:ascii="Arial" w:eastAsia="Times New Roman" w:hAnsi="Arial" w:cs="Arial"/>
                <w:i/>
                <w:iCs/>
                <w:sz w:val="20"/>
                <w:szCs w:val="20"/>
              </w:rPr>
            </w:pPr>
            <w:r w:rsidRPr="00115858">
              <w:rPr>
                <w:rFonts w:ascii="Arial" w:eastAsia="Times New Roman" w:hAnsi="Arial" w:cs="Arial"/>
                <w:i/>
                <w:iCs/>
                <w:sz w:val="20"/>
                <w:szCs w:val="20"/>
              </w:rPr>
              <w:t xml:space="preserve">Level of </w:t>
            </w:r>
            <w:proofErr w:type="spellStart"/>
            <w:r w:rsidRPr="00115858">
              <w:rPr>
                <w:rFonts w:ascii="Arial" w:eastAsia="Times New Roman" w:hAnsi="Arial" w:cs="Arial"/>
                <w:i/>
                <w:iCs/>
                <w:sz w:val="20"/>
                <w:szCs w:val="20"/>
              </w:rPr>
              <w:t>entrustability</w:t>
            </w:r>
            <w:proofErr w:type="spellEnd"/>
          </w:p>
          <w:p w14:paraId="30E4815E" w14:textId="7B4B3100" w:rsidR="007658E1" w:rsidRPr="00714A0B" w:rsidRDefault="007658E1" w:rsidP="007658E1">
            <w:pPr>
              <w:spacing w:before="60" w:after="60"/>
              <w:jc w:val="both"/>
              <w:rPr>
                <w:rFonts w:ascii="Arial" w:hAnsi="Arial" w:cs="Arial"/>
                <w:color w:val="000000"/>
                <w:sz w:val="20"/>
                <w:szCs w:val="20"/>
              </w:rPr>
            </w:pPr>
            <w:r w:rsidRPr="00115858">
              <w:rPr>
                <w:rFonts w:ascii="Arial" w:eastAsia="Times New Roman" w:hAnsi="Arial" w:cs="Arial"/>
                <w:sz w:val="20"/>
                <w:szCs w:val="20"/>
                <w:shd w:val="clear" w:color="auto" w:fill="F7CAAC" w:themeFill="accent2" w:themeFillTint="66"/>
              </w:rPr>
              <w:t>Direct supervision</w:t>
            </w:r>
          </w:p>
        </w:tc>
        <w:tc>
          <w:tcPr>
            <w:tcW w:w="1889" w:type="pct"/>
            <w:vMerge/>
          </w:tcPr>
          <w:p w14:paraId="4943B59C" w14:textId="77777777" w:rsidR="007658E1" w:rsidRPr="00714A0B" w:rsidRDefault="007658E1" w:rsidP="00BE70B6">
            <w:pPr>
              <w:spacing w:before="60" w:after="60"/>
              <w:rPr>
                <w:rFonts w:ascii="Arial" w:hAnsi="Arial" w:cs="Arial"/>
                <w:color w:val="000000"/>
                <w:sz w:val="20"/>
                <w:szCs w:val="20"/>
              </w:rPr>
            </w:pPr>
          </w:p>
        </w:tc>
        <w:tc>
          <w:tcPr>
            <w:tcW w:w="506" w:type="pct"/>
          </w:tcPr>
          <w:p w14:paraId="459AFFEF" w14:textId="28289519" w:rsidR="007658E1" w:rsidRPr="00714A0B" w:rsidRDefault="007658E1" w:rsidP="00BE70B6">
            <w:pPr>
              <w:spacing w:before="60" w:after="60"/>
              <w:rPr>
                <w:rFonts w:ascii="Arial" w:hAnsi="Arial" w:cs="Arial"/>
                <w:color w:val="000000"/>
                <w:sz w:val="20"/>
                <w:szCs w:val="20"/>
              </w:rPr>
            </w:pPr>
            <w:r>
              <w:rPr>
                <w:rFonts w:ascii="Arial" w:eastAsia="Times New Roman" w:hAnsi="Arial" w:cs="Arial"/>
                <w:sz w:val="20"/>
                <w:szCs w:val="20"/>
              </w:rPr>
              <w:t>Form (pdf)</w:t>
            </w:r>
          </w:p>
        </w:tc>
        <w:tc>
          <w:tcPr>
            <w:tcW w:w="504" w:type="pct"/>
          </w:tcPr>
          <w:p w14:paraId="66593AA1" w14:textId="46789843" w:rsidR="007658E1" w:rsidRPr="00714A0B" w:rsidRDefault="00207A9D" w:rsidP="00BE70B6">
            <w:pPr>
              <w:spacing w:before="60" w:after="60"/>
              <w:rPr>
                <w:rFonts w:ascii="Arial" w:hAnsi="Arial" w:cs="Arial"/>
                <w:color w:val="000000"/>
                <w:sz w:val="20"/>
                <w:szCs w:val="20"/>
              </w:rPr>
            </w:pPr>
            <w:hyperlink r:id="rId48" w:history="1">
              <w:bookmarkStart w:id="4" w:name="_Hlk153266199"/>
              <w:r w:rsidR="007658E1" w:rsidRPr="007658E1">
                <w:rPr>
                  <w:rStyle w:val="Hyperlink"/>
                  <w:rFonts w:ascii="Arial" w:eastAsia="Times New Roman" w:hAnsi="Arial" w:cs="Arial"/>
                  <w:sz w:val="20"/>
                  <w:szCs w:val="20"/>
                </w:rPr>
                <w:t xml:space="preserve">EPA 3 – analgesics example (direct supervision) </w:t>
              </w:r>
              <w:bookmarkEnd w:id="4"/>
              <w:r w:rsidR="007658E1" w:rsidRPr="007658E1">
                <w:rPr>
                  <w:rStyle w:val="Hyperlink"/>
                  <w:rFonts w:ascii="Arial" w:eastAsia="Times New Roman" w:hAnsi="Arial" w:cs="Arial"/>
                  <w:sz w:val="20"/>
                  <w:szCs w:val="20"/>
                </w:rPr>
                <w:t>video</w:t>
              </w:r>
            </w:hyperlink>
            <w:r w:rsidR="007658E1">
              <w:rPr>
                <w:rFonts w:ascii="Arial" w:eastAsia="Times New Roman" w:hAnsi="Arial" w:cs="Arial"/>
                <w:sz w:val="20"/>
                <w:szCs w:val="20"/>
              </w:rPr>
              <w:t xml:space="preserve"> (8:40)</w:t>
            </w:r>
          </w:p>
        </w:tc>
      </w:tr>
      <w:tr w:rsidR="007658E1" w:rsidRPr="00714A0B" w14:paraId="1CEBBA6E" w14:textId="77777777" w:rsidTr="007658E1">
        <w:trPr>
          <w:cantSplit/>
          <w:trHeight w:val="58"/>
        </w:trPr>
        <w:tc>
          <w:tcPr>
            <w:tcW w:w="499" w:type="pct"/>
            <w:shd w:val="clear" w:color="auto" w:fill="auto"/>
          </w:tcPr>
          <w:p w14:paraId="7A41F91E" w14:textId="77777777" w:rsidR="007658E1" w:rsidRPr="00714A0B" w:rsidRDefault="007658E1" w:rsidP="00BE70B6">
            <w:pPr>
              <w:spacing w:before="60" w:after="60"/>
              <w:rPr>
                <w:rFonts w:ascii="Arial" w:hAnsi="Arial" w:cs="Arial"/>
                <w:sz w:val="20"/>
                <w:szCs w:val="20"/>
              </w:rPr>
            </w:pPr>
            <w:r w:rsidRPr="00714A0B">
              <w:rPr>
                <w:rFonts w:ascii="Arial" w:hAnsi="Arial" w:cs="Arial"/>
                <w:sz w:val="20"/>
                <w:szCs w:val="20"/>
              </w:rPr>
              <w:t xml:space="preserve">EPA 4 Team Communication </w:t>
            </w:r>
          </w:p>
        </w:tc>
        <w:tc>
          <w:tcPr>
            <w:tcW w:w="1602" w:type="pct"/>
            <w:shd w:val="clear" w:color="auto" w:fill="auto"/>
          </w:tcPr>
          <w:p w14:paraId="681F8C9F" w14:textId="6F5B2BF1" w:rsidR="007658E1" w:rsidRPr="00BE70B6" w:rsidRDefault="007658E1" w:rsidP="00BE70B6">
            <w:pPr>
              <w:spacing w:before="60" w:after="60"/>
              <w:jc w:val="both"/>
              <w:rPr>
                <w:rFonts w:ascii="Arial" w:hAnsi="Arial" w:cs="Arial"/>
                <w:i/>
                <w:iCs/>
                <w:color w:val="000000"/>
                <w:sz w:val="20"/>
                <w:szCs w:val="20"/>
              </w:rPr>
            </w:pPr>
            <w:r w:rsidRPr="00BE70B6">
              <w:rPr>
                <w:rFonts w:ascii="Arial" w:hAnsi="Arial" w:cs="Arial"/>
                <w:i/>
                <w:iCs/>
                <w:color w:val="000000"/>
                <w:sz w:val="20"/>
                <w:szCs w:val="20"/>
              </w:rPr>
              <w:t>GP mental health referral example</w:t>
            </w:r>
          </w:p>
          <w:p w14:paraId="5C1D271F" w14:textId="77777777" w:rsidR="007658E1" w:rsidRDefault="007658E1" w:rsidP="00BE70B6">
            <w:pPr>
              <w:spacing w:before="60" w:after="60"/>
              <w:jc w:val="both"/>
              <w:rPr>
                <w:rFonts w:ascii="Arial" w:hAnsi="Arial" w:cs="Arial"/>
                <w:color w:val="000000"/>
                <w:sz w:val="20"/>
                <w:szCs w:val="20"/>
              </w:rPr>
            </w:pPr>
            <w:r w:rsidRPr="00714A0B">
              <w:rPr>
                <w:rFonts w:ascii="Arial" w:hAnsi="Arial" w:cs="Arial"/>
                <w:color w:val="000000"/>
                <w:sz w:val="20"/>
                <w:szCs w:val="20"/>
              </w:rPr>
              <w:t>Georgina is a PGY2 doctor undertaking a term in rural General Practice. She had seen a patient with bipolar disorder who presents with a potential recurrence of mania. Georgina has assessed the patient then called her GP supervisor in for assistance. This patient is also under the care of a local psychiatrist and so the GP encourages Georgina to ring the Psychiatrist and handover this patient to them and the local mental health team.   Following this they debrief, and the GP suggests this could be an EPA 4 assessment around team communication.</w:t>
            </w:r>
          </w:p>
          <w:p w14:paraId="6F07468C" w14:textId="77777777" w:rsidR="007658E1" w:rsidRDefault="007658E1" w:rsidP="00BE70B6">
            <w:pPr>
              <w:spacing w:before="60" w:after="60"/>
              <w:jc w:val="both"/>
              <w:rPr>
                <w:rFonts w:ascii="Arial" w:hAnsi="Arial" w:cs="Arial"/>
                <w:color w:val="000000"/>
                <w:sz w:val="20"/>
                <w:szCs w:val="20"/>
              </w:rPr>
            </w:pPr>
          </w:p>
          <w:p w14:paraId="2141CC47" w14:textId="77777777" w:rsidR="007658E1" w:rsidRPr="00115858" w:rsidRDefault="007658E1" w:rsidP="007658E1">
            <w:pPr>
              <w:spacing w:before="60" w:after="60"/>
              <w:jc w:val="both"/>
              <w:rPr>
                <w:rFonts w:ascii="Arial" w:eastAsia="Times New Roman" w:hAnsi="Arial" w:cs="Arial"/>
                <w:i/>
                <w:iCs/>
                <w:sz w:val="20"/>
                <w:szCs w:val="20"/>
              </w:rPr>
            </w:pPr>
            <w:r w:rsidRPr="00115858">
              <w:rPr>
                <w:rFonts w:ascii="Arial" w:eastAsia="Times New Roman" w:hAnsi="Arial" w:cs="Arial"/>
                <w:i/>
                <w:iCs/>
                <w:sz w:val="20"/>
                <w:szCs w:val="20"/>
              </w:rPr>
              <w:t xml:space="preserve">Level of </w:t>
            </w:r>
            <w:proofErr w:type="spellStart"/>
            <w:r w:rsidRPr="00115858">
              <w:rPr>
                <w:rFonts w:ascii="Arial" w:eastAsia="Times New Roman" w:hAnsi="Arial" w:cs="Arial"/>
                <w:i/>
                <w:iCs/>
                <w:sz w:val="20"/>
                <w:szCs w:val="20"/>
              </w:rPr>
              <w:t>entrustability</w:t>
            </w:r>
            <w:proofErr w:type="spellEnd"/>
          </w:p>
          <w:p w14:paraId="04266CEA" w14:textId="74469163" w:rsidR="007658E1" w:rsidRPr="00714A0B" w:rsidRDefault="007658E1" w:rsidP="007658E1">
            <w:pPr>
              <w:spacing w:before="60" w:after="60"/>
              <w:jc w:val="both"/>
              <w:rPr>
                <w:rFonts w:ascii="Arial" w:hAnsi="Arial" w:cs="Arial"/>
                <w:color w:val="000000"/>
                <w:sz w:val="20"/>
                <w:szCs w:val="20"/>
              </w:rPr>
            </w:pPr>
            <w:r w:rsidRPr="00115858">
              <w:rPr>
                <w:rFonts w:ascii="Arial" w:hAnsi="Arial" w:cs="Arial"/>
                <w:color w:val="000000"/>
                <w:sz w:val="20"/>
                <w:szCs w:val="20"/>
                <w:shd w:val="clear" w:color="auto" w:fill="C5E0B3" w:themeFill="accent6" w:themeFillTint="66"/>
              </w:rPr>
              <w:t>Minimal supervision</w:t>
            </w:r>
          </w:p>
        </w:tc>
        <w:tc>
          <w:tcPr>
            <w:tcW w:w="1889" w:type="pct"/>
          </w:tcPr>
          <w:p w14:paraId="057F2C9F" w14:textId="464EC62E" w:rsidR="007658E1" w:rsidRDefault="007658E1" w:rsidP="00BE70B6">
            <w:pPr>
              <w:spacing w:before="60" w:after="60"/>
              <w:jc w:val="both"/>
              <w:rPr>
                <w:rFonts w:ascii="Arial" w:hAnsi="Arial" w:cs="Arial"/>
                <w:color w:val="000000"/>
                <w:sz w:val="20"/>
                <w:szCs w:val="20"/>
              </w:rPr>
            </w:pPr>
            <w:r w:rsidRPr="0087181F">
              <w:rPr>
                <w:rFonts w:ascii="Arial" w:hAnsi="Arial" w:cs="Arial"/>
                <w:color w:val="000000"/>
                <w:sz w:val="20"/>
                <w:szCs w:val="20"/>
              </w:rPr>
              <w:t xml:space="preserve">This EPA demonstrates a very capable prevocational doctor undertaking a complex mental health history and then handover to a psychiatrist. The GP supervisor observed the conversation and is commenting on a mental health assessment and a mental health handover conversation. The video also demonstrates a feedback style where the supervisor asks questions about the </w:t>
            </w:r>
            <w:r>
              <w:rPr>
                <w:rFonts w:ascii="Arial" w:hAnsi="Arial" w:cs="Arial"/>
                <w:color w:val="000000"/>
                <w:sz w:val="20"/>
                <w:szCs w:val="20"/>
              </w:rPr>
              <w:t>prevocational</w:t>
            </w:r>
            <w:r w:rsidRPr="0087181F">
              <w:rPr>
                <w:rFonts w:ascii="Arial" w:hAnsi="Arial" w:cs="Arial"/>
                <w:color w:val="000000"/>
                <w:sz w:val="20"/>
                <w:szCs w:val="20"/>
              </w:rPr>
              <w:t xml:space="preserve"> doctor’s approach rather than giving any advice. During the feedback conversation the supervisor reinforces through questions the key aspects of the case that were well done. This video is a good example to demonstrate that it is important when prevocational doctors do a good job that you build their confidence and capability through an EPA conversation that identifies specific positives to enhance their learning.  The video also demonstrates that it is good to let prevocational doctors do things so you can gain trust in them </w:t>
            </w:r>
            <w:r w:rsidRPr="0087181F">
              <w:rPr>
                <w:rFonts w:ascii="Arial" w:hAnsi="Arial" w:cs="Arial"/>
                <w:color w:val="000000"/>
                <w:sz w:val="20"/>
                <w:szCs w:val="20"/>
              </w:rPr>
              <w:lastRenderedPageBreak/>
              <w:t>and feel assured of their capability.  This situation could easily happen in the emergency department as well.</w:t>
            </w:r>
          </w:p>
          <w:p w14:paraId="7ADF7479" w14:textId="77777777" w:rsidR="007658E1" w:rsidRPr="00B74F4B" w:rsidRDefault="007658E1" w:rsidP="00BE70B6">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6984464F" w14:textId="79ED772A" w:rsidR="007658E1" w:rsidRPr="00B74F4B" w:rsidRDefault="007658E1" w:rsidP="00BE70B6">
            <w:pPr>
              <w:spacing w:before="60" w:after="60"/>
              <w:jc w:val="both"/>
              <w:rPr>
                <w:rFonts w:ascii="Arial" w:eastAsia="Times New Roman" w:hAnsi="Arial" w:cs="Arial"/>
                <w:sz w:val="20"/>
                <w:szCs w:val="20"/>
              </w:rPr>
            </w:pPr>
            <w:r w:rsidRPr="00B74F4B">
              <w:rPr>
                <w:rFonts w:ascii="Arial" w:eastAsia="Times New Roman" w:hAnsi="Arial" w:cs="Arial"/>
                <w:sz w:val="20"/>
                <w:szCs w:val="20"/>
              </w:rPr>
              <w:t>1. In what ways can a junior doctor demonstrate good communication?</w:t>
            </w:r>
          </w:p>
          <w:p w14:paraId="128A2463" w14:textId="43F60928" w:rsidR="007658E1" w:rsidRPr="00B74F4B" w:rsidRDefault="007658E1" w:rsidP="00BE70B6">
            <w:pPr>
              <w:spacing w:before="60" w:after="60"/>
              <w:jc w:val="both"/>
              <w:rPr>
                <w:rFonts w:ascii="Arial" w:eastAsia="Times New Roman" w:hAnsi="Arial" w:cs="Arial"/>
                <w:sz w:val="20"/>
                <w:szCs w:val="20"/>
              </w:rPr>
            </w:pPr>
            <w:r w:rsidRPr="00B74F4B">
              <w:rPr>
                <w:rFonts w:ascii="Arial" w:eastAsia="Times New Roman" w:hAnsi="Arial" w:cs="Arial"/>
                <w:sz w:val="20"/>
                <w:szCs w:val="20"/>
              </w:rPr>
              <w:t>2. What does minimal supervision mean in your clinical context?</w:t>
            </w:r>
          </w:p>
          <w:p w14:paraId="512D10E4" w14:textId="0C927000" w:rsidR="007658E1" w:rsidRPr="00714A0B" w:rsidRDefault="007658E1" w:rsidP="00BE70B6">
            <w:pPr>
              <w:spacing w:before="60" w:after="60"/>
              <w:jc w:val="both"/>
              <w:rPr>
                <w:rFonts w:ascii="Arial" w:hAnsi="Arial" w:cs="Arial"/>
                <w:color w:val="000000"/>
                <w:sz w:val="20"/>
                <w:szCs w:val="20"/>
              </w:rPr>
            </w:pPr>
            <w:r w:rsidRPr="00B74F4B">
              <w:rPr>
                <w:rFonts w:ascii="Arial" w:eastAsia="Times New Roman" w:hAnsi="Arial" w:cs="Arial"/>
                <w:sz w:val="20"/>
                <w:szCs w:val="20"/>
              </w:rPr>
              <w:t>3. Why is it important to do an EPA</w:t>
            </w:r>
            <w:r w:rsidR="00D6519B">
              <w:rPr>
                <w:rFonts w:ascii="Arial" w:eastAsia="Times New Roman" w:hAnsi="Arial" w:cs="Arial"/>
                <w:sz w:val="20"/>
                <w:szCs w:val="20"/>
              </w:rPr>
              <w:t xml:space="preserve"> assessment</w:t>
            </w:r>
            <w:r w:rsidRPr="00B74F4B">
              <w:rPr>
                <w:rFonts w:ascii="Arial" w:eastAsia="Times New Roman" w:hAnsi="Arial" w:cs="Arial"/>
                <w:sz w:val="20"/>
                <w:szCs w:val="20"/>
              </w:rPr>
              <w:t xml:space="preserve"> when junior doctors do an excellent job?</w:t>
            </w:r>
          </w:p>
        </w:tc>
        <w:tc>
          <w:tcPr>
            <w:tcW w:w="506" w:type="pct"/>
          </w:tcPr>
          <w:p w14:paraId="48EDEA65" w14:textId="0CA30712" w:rsidR="007658E1" w:rsidRPr="00714A0B" w:rsidRDefault="007658E1" w:rsidP="00BE70B6">
            <w:pPr>
              <w:spacing w:before="60" w:after="60"/>
              <w:rPr>
                <w:rFonts w:ascii="Arial" w:hAnsi="Arial" w:cs="Arial"/>
                <w:color w:val="000000"/>
                <w:sz w:val="20"/>
                <w:szCs w:val="20"/>
              </w:rPr>
            </w:pPr>
            <w:r>
              <w:rPr>
                <w:rFonts w:ascii="Arial" w:eastAsia="Times New Roman" w:hAnsi="Arial" w:cs="Arial"/>
                <w:sz w:val="20"/>
                <w:szCs w:val="20"/>
              </w:rPr>
              <w:lastRenderedPageBreak/>
              <w:t>Form (pdf)</w:t>
            </w:r>
          </w:p>
        </w:tc>
        <w:tc>
          <w:tcPr>
            <w:tcW w:w="504" w:type="pct"/>
          </w:tcPr>
          <w:p w14:paraId="6A461049" w14:textId="1683A3B7" w:rsidR="007658E1" w:rsidRPr="00714A0B" w:rsidRDefault="00207A9D" w:rsidP="00BE70B6">
            <w:pPr>
              <w:spacing w:before="60" w:after="60"/>
              <w:rPr>
                <w:rFonts w:ascii="Arial" w:hAnsi="Arial" w:cs="Arial"/>
                <w:color w:val="000000"/>
                <w:sz w:val="20"/>
                <w:szCs w:val="20"/>
              </w:rPr>
            </w:pPr>
            <w:hyperlink r:id="rId49" w:history="1">
              <w:bookmarkStart w:id="5" w:name="_Hlk153266206"/>
              <w:r w:rsidR="007658E1" w:rsidRPr="007658E1">
                <w:rPr>
                  <w:rStyle w:val="Hyperlink"/>
                  <w:rFonts w:ascii="Arial" w:eastAsia="Times New Roman" w:hAnsi="Arial" w:cs="Arial"/>
                  <w:sz w:val="20"/>
                  <w:szCs w:val="20"/>
                </w:rPr>
                <w:t>EPA 4 – GP mental health referral example</w:t>
              </w:r>
              <w:bookmarkEnd w:id="5"/>
              <w:r w:rsidR="007658E1" w:rsidRPr="007658E1">
                <w:rPr>
                  <w:rStyle w:val="Hyperlink"/>
                  <w:rFonts w:ascii="Arial" w:eastAsia="Times New Roman" w:hAnsi="Arial" w:cs="Arial"/>
                  <w:sz w:val="20"/>
                  <w:szCs w:val="20"/>
                </w:rPr>
                <w:t xml:space="preserve"> video</w:t>
              </w:r>
            </w:hyperlink>
            <w:r w:rsidR="007658E1">
              <w:rPr>
                <w:rFonts w:ascii="Arial" w:eastAsia="Times New Roman" w:hAnsi="Arial" w:cs="Arial"/>
                <w:sz w:val="20"/>
                <w:szCs w:val="20"/>
              </w:rPr>
              <w:t xml:space="preserve"> (6:25)</w:t>
            </w:r>
          </w:p>
        </w:tc>
      </w:tr>
    </w:tbl>
    <w:p w14:paraId="0478536A" w14:textId="76C8DACC" w:rsidR="000A68CC" w:rsidRPr="00130D6F" w:rsidRDefault="000A68CC">
      <w:pPr>
        <w:rPr>
          <w:rFonts w:ascii="Arial" w:hAnsi="Arial" w:cs="Arial"/>
        </w:rPr>
      </w:pPr>
    </w:p>
    <w:sectPr w:rsidR="000A68CC" w:rsidRPr="00130D6F" w:rsidSect="00E365C6">
      <w:pgSz w:w="16838" w:h="11906" w:orient="landscape"/>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C9E34" w14:textId="77777777" w:rsidR="00150691" w:rsidRDefault="00150691" w:rsidP="00130D6F">
      <w:pPr>
        <w:spacing w:after="0" w:line="240" w:lineRule="auto"/>
      </w:pPr>
      <w:r>
        <w:separator/>
      </w:r>
    </w:p>
  </w:endnote>
  <w:endnote w:type="continuationSeparator" w:id="0">
    <w:p w14:paraId="56CD4F43" w14:textId="77777777" w:rsidR="00150691" w:rsidRDefault="00150691" w:rsidP="0013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130845"/>
      <w:docPartObj>
        <w:docPartGallery w:val="Page Numbers (Bottom of Page)"/>
        <w:docPartUnique/>
      </w:docPartObj>
    </w:sdtPr>
    <w:sdtEndPr/>
    <w:sdtContent>
      <w:p w14:paraId="1550EBF3" w14:textId="2273D99F" w:rsidR="009F08DB" w:rsidRDefault="009F08DB">
        <w:pPr>
          <w:pStyle w:val="Footer"/>
          <w:jc w:val="right"/>
        </w:pPr>
        <w:r>
          <w:fldChar w:fldCharType="begin"/>
        </w:r>
        <w:r>
          <w:instrText>PAGE   \* MERGEFORMAT</w:instrText>
        </w:r>
        <w:r>
          <w:fldChar w:fldCharType="separate"/>
        </w:r>
        <w:r>
          <w:rPr>
            <w:lang w:val="en-GB"/>
          </w:rPr>
          <w:t>2</w:t>
        </w:r>
        <w:r>
          <w:fldChar w:fldCharType="end"/>
        </w:r>
      </w:p>
    </w:sdtContent>
  </w:sdt>
  <w:p w14:paraId="130102CA" w14:textId="77777777" w:rsidR="009F08DB" w:rsidRDefault="009F0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5DB8B" w14:textId="77777777" w:rsidR="00150691" w:rsidRDefault="00150691" w:rsidP="00130D6F">
      <w:pPr>
        <w:spacing w:after="0" w:line="240" w:lineRule="auto"/>
      </w:pPr>
      <w:r>
        <w:separator/>
      </w:r>
    </w:p>
  </w:footnote>
  <w:footnote w:type="continuationSeparator" w:id="0">
    <w:p w14:paraId="366586C8" w14:textId="77777777" w:rsidR="00150691" w:rsidRDefault="00150691" w:rsidP="00130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D29F" w14:textId="77777777" w:rsidR="00130D6F" w:rsidRPr="00130D6F" w:rsidRDefault="00130D6F">
    <w:pPr>
      <w:pStyle w:val="Header"/>
      <w:rPr>
        <w:rFonts w:ascii="Arial" w:hAnsi="Arial" w:cs="Arial"/>
      </w:rPr>
    </w:pPr>
  </w:p>
  <w:p w14:paraId="6C13957E" w14:textId="566F06E6" w:rsidR="00130D6F" w:rsidRPr="00130D6F" w:rsidRDefault="00130D6F" w:rsidP="00130D6F">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F2"/>
    <w:multiLevelType w:val="hybridMultilevel"/>
    <w:tmpl w:val="32706010"/>
    <w:lvl w:ilvl="0" w:tplc="54DE3166">
      <w:start w:val="1"/>
      <w:numFmt w:val="decimal"/>
      <w:lvlText w:val="%1."/>
      <w:lvlJc w:val="left"/>
      <w:pPr>
        <w:tabs>
          <w:tab w:val="num" w:pos="360"/>
        </w:tabs>
        <w:ind w:left="360" w:hanging="360"/>
      </w:pPr>
    </w:lvl>
    <w:lvl w:ilvl="1" w:tplc="0C090001">
      <w:start w:val="1"/>
      <w:numFmt w:val="bullet"/>
      <w:lvlText w:val=""/>
      <w:lvlJc w:val="left"/>
      <w:pPr>
        <w:ind w:left="1080" w:hanging="360"/>
      </w:pPr>
      <w:rPr>
        <w:rFonts w:ascii="Symbol" w:hAnsi="Symbol" w:hint="default"/>
      </w:rPr>
    </w:lvl>
    <w:lvl w:ilvl="2" w:tplc="FB86FAE6">
      <w:start w:val="1"/>
      <w:numFmt w:val="decimal"/>
      <w:lvlText w:val="%3."/>
      <w:lvlJc w:val="left"/>
      <w:pPr>
        <w:tabs>
          <w:tab w:val="num" w:pos="1800"/>
        </w:tabs>
        <w:ind w:left="1800" w:hanging="360"/>
      </w:pPr>
    </w:lvl>
    <w:lvl w:ilvl="3" w:tplc="CDBACE84" w:tentative="1">
      <w:start w:val="1"/>
      <w:numFmt w:val="decimal"/>
      <w:lvlText w:val="%4."/>
      <w:lvlJc w:val="left"/>
      <w:pPr>
        <w:tabs>
          <w:tab w:val="num" w:pos="2520"/>
        </w:tabs>
        <w:ind w:left="2520" w:hanging="360"/>
      </w:pPr>
    </w:lvl>
    <w:lvl w:ilvl="4" w:tplc="38384124" w:tentative="1">
      <w:start w:val="1"/>
      <w:numFmt w:val="decimal"/>
      <w:lvlText w:val="%5."/>
      <w:lvlJc w:val="left"/>
      <w:pPr>
        <w:tabs>
          <w:tab w:val="num" w:pos="3240"/>
        </w:tabs>
        <w:ind w:left="3240" w:hanging="360"/>
      </w:pPr>
    </w:lvl>
    <w:lvl w:ilvl="5" w:tplc="837A72DE" w:tentative="1">
      <w:start w:val="1"/>
      <w:numFmt w:val="decimal"/>
      <w:lvlText w:val="%6."/>
      <w:lvlJc w:val="left"/>
      <w:pPr>
        <w:tabs>
          <w:tab w:val="num" w:pos="3960"/>
        </w:tabs>
        <w:ind w:left="3960" w:hanging="360"/>
      </w:pPr>
    </w:lvl>
    <w:lvl w:ilvl="6" w:tplc="4418C31A" w:tentative="1">
      <w:start w:val="1"/>
      <w:numFmt w:val="decimal"/>
      <w:lvlText w:val="%7."/>
      <w:lvlJc w:val="left"/>
      <w:pPr>
        <w:tabs>
          <w:tab w:val="num" w:pos="4680"/>
        </w:tabs>
        <w:ind w:left="4680" w:hanging="360"/>
      </w:pPr>
    </w:lvl>
    <w:lvl w:ilvl="7" w:tplc="7868A604" w:tentative="1">
      <w:start w:val="1"/>
      <w:numFmt w:val="decimal"/>
      <w:lvlText w:val="%8."/>
      <w:lvlJc w:val="left"/>
      <w:pPr>
        <w:tabs>
          <w:tab w:val="num" w:pos="5400"/>
        </w:tabs>
        <w:ind w:left="5400" w:hanging="360"/>
      </w:pPr>
    </w:lvl>
    <w:lvl w:ilvl="8" w:tplc="810078C6" w:tentative="1">
      <w:start w:val="1"/>
      <w:numFmt w:val="decimal"/>
      <w:lvlText w:val="%9."/>
      <w:lvlJc w:val="left"/>
      <w:pPr>
        <w:tabs>
          <w:tab w:val="num" w:pos="6120"/>
        </w:tabs>
        <w:ind w:left="6120" w:hanging="360"/>
      </w:pPr>
    </w:lvl>
  </w:abstractNum>
  <w:abstractNum w:abstractNumId="1" w15:restartNumberingAfterBreak="0">
    <w:nsid w:val="0AFC0DB7"/>
    <w:multiLevelType w:val="hybridMultilevel"/>
    <w:tmpl w:val="BE544CC6"/>
    <w:lvl w:ilvl="0" w:tplc="A3348D70">
      <w:start w:val="1"/>
      <w:numFmt w:val="bullet"/>
      <w:lvlText w:val="•"/>
      <w:lvlJc w:val="left"/>
      <w:pPr>
        <w:tabs>
          <w:tab w:val="num" w:pos="720"/>
        </w:tabs>
        <w:ind w:left="720" w:hanging="360"/>
      </w:pPr>
      <w:rPr>
        <w:rFonts w:ascii="Arial" w:hAnsi="Arial" w:hint="default"/>
      </w:rPr>
    </w:lvl>
    <w:lvl w:ilvl="1" w:tplc="86CCDFAA" w:tentative="1">
      <w:start w:val="1"/>
      <w:numFmt w:val="bullet"/>
      <w:lvlText w:val="•"/>
      <w:lvlJc w:val="left"/>
      <w:pPr>
        <w:tabs>
          <w:tab w:val="num" w:pos="1440"/>
        </w:tabs>
        <w:ind w:left="1440" w:hanging="360"/>
      </w:pPr>
      <w:rPr>
        <w:rFonts w:ascii="Arial" w:hAnsi="Arial" w:hint="default"/>
      </w:rPr>
    </w:lvl>
    <w:lvl w:ilvl="2" w:tplc="2F845042" w:tentative="1">
      <w:start w:val="1"/>
      <w:numFmt w:val="bullet"/>
      <w:lvlText w:val="•"/>
      <w:lvlJc w:val="left"/>
      <w:pPr>
        <w:tabs>
          <w:tab w:val="num" w:pos="2160"/>
        </w:tabs>
        <w:ind w:left="2160" w:hanging="360"/>
      </w:pPr>
      <w:rPr>
        <w:rFonts w:ascii="Arial" w:hAnsi="Arial" w:hint="default"/>
      </w:rPr>
    </w:lvl>
    <w:lvl w:ilvl="3" w:tplc="43CEA416" w:tentative="1">
      <w:start w:val="1"/>
      <w:numFmt w:val="bullet"/>
      <w:lvlText w:val="•"/>
      <w:lvlJc w:val="left"/>
      <w:pPr>
        <w:tabs>
          <w:tab w:val="num" w:pos="2880"/>
        </w:tabs>
        <w:ind w:left="2880" w:hanging="360"/>
      </w:pPr>
      <w:rPr>
        <w:rFonts w:ascii="Arial" w:hAnsi="Arial" w:hint="default"/>
      </w:rPr>
    </w:lvl>
    <w:lvl w:ilvl="4" w:tplc="77AEF2B8" w:tentative="1">
      <w:start w:val="1"/>
      <w:numFmt w:val="bullet"/>
      <w:lvlText w:val="•"/>
      <w:lvlJc w:val="left"/>
      <w:pPr>
        <w:tabs>
          <w:tab w:val="num" w:pos="3600"/>
        </w:tabs>
        <w:ind w:left="3600" w:hanging="360"/>
      </w:pPr>
      <w:rPr>
        <w:rFonts w:ascii="Arial" w:hAnsi="Arial" w:hint="default"/>
      </w:rPr>
    </w:lvl>
    <w:lvl w:ilvl="5" w:tplc="0714E338" w:tentative="1">
      <w:start w:val="1"/>
      <w:numFmt w:val="bullet"/>
      <w:lvlText w:val="•"/>
      <w:lvlJc w:val="left"/>
      <w:pPr>
        <w:tabs>
          <w:tab w:val="num" w:pos="4320"/>
        </w:tabs>
        <w:ind w:left="4320" w:hanging="360"/>
      </w:pPr>
      <w:rPr>
        <w:rFonts w:ascii="Arial" w:hAnsi="Arial" w:hint="default"/>
      </w:rPr>
    </w:lvl>
    <w:lvl w:ilvl="6" w:tplc="94B0A664" w:tentative="1">
      <w:start w:val="1"/>
      <w:numFmt w:val="bullet"/>
      <w:lvlText w:val="•"/>
      <w:lvlJc w:val="left"/>
      <w:pPr>
        <w:tabs>
          <w:tab w:val="num" w:pos="5040"/>
        </w:tabs>
        <w:ind w:left="5040" w:hanging="360"/>
      </w:pPr>
      <w:rPr>
        <w:rFonts w:ascii="Arial" w:hAnsi="Arial" w:hint="default"/>
      </w:rPr>
    </w:lvl>
    <w:lvl w:ilvl="7" w:tplc="F574FF1E" w:tentative="1">
      <w:start w:val="1"/>
      <w:numFmt w:val="bullet"/>
      <w:lvlText w:val="•"/>
      <w:lvlJc w:val="left"/>
      <w:pPr>
        <w:tabs>
          <w:tab w:val="num" w:pos="5760"/>
        </w:tabs>
        <w:ind w:left="5760" w:hanging="360"/>
      </w:pPr>
      <w:rPr>
        <w:rFonts w:ascii="Arial" w:hAnsi="Arial" w:hint="default"/>
      </w:rPr>
    </w:lvl>
    <w:lvl w:ilvl="8" w:tplc="DF2EAB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92047E"/>
    <w:multiLevelType w:val="hybridMultilevel"/>
    <w:tmpl w:val="0A469FFC"/>
    <w:lvl w:ilvl="0" w:tplc="27147242">
      <w:start w:val="1"/>
      <w:numFmt w:val="bullet"/>
      <w:lvlText w:val="•"/>
      <w:lvlJc w:val="left"/>
      <w:pPr>
        <w:tabs>
          <w:tab w:val="num" w:pos="720"/>
        </w:tabs>
        <w:ind w:left="720" w:hanging="360"/>
      </w:pPr>
      <w:rPr>
        <w:rFonts w:ascii="Arial" w:hAnsi="Arial" w:hint="default"/>
      </w:rPr>
    </w:lvl>
    <w:lvl w:ilvl="1" w:tplc="EBBAD4B4" w:tentative="1">
      <w:start w:val="1"/>
      <w:numFmt w:val="bullet"/>
      <w:lvlText w:val="•"/>
      <w:lvlJc w:val="left"/>
      <w:pPr>
        <w:tabs>
          <w:tab w:val="num" w:pos="1440"/>
        </w:tabs>
        <w:ind w:left="1440" w:hanging="360"/>
      </w:pPr>
      <w:rPr>
        <w:rFonts w:ascii="Arial" w:hAnsi="Arial" w:hint="default"/>
      </w:rPr>
    </w:lvl>
    <w:lvl w:ilvl="2" w:tplc="BD66678E" w:tentative="1">
      <w:start w:val="1"/>
      <w:numFmt w:val="bullet"/>
      <w:lvlText w:val="•"/>
      <w:lvlJc w:val="left"/>
      <w:pPr>
        <w:tabs>
          <w:tab w:val="num" w:pos="2160"/>
        </w:tabs>
        <w:ind w:left="2160" w:hanging="360"/>
      </w:pPr>
      <w:rPr>
        <w:rFonts w:ascii="Arial" w:hAnsi="Arial" w:hint="default"/>
      </w:rPr>
    </w:lvl>
    <w:lvl w:ilvl="3" w:tplc="1BE200AC" w:tentative="1">
      <w:start w:val="1"/>
      <w:numFmt w:val="bullet"/>
      <w:lvlText w:val="•"/>
      <w:lvlJc w:val="left"/>
      <w:pPr>
        <w:tabs>
          <w:tab w:val="num" w:pos="2880"/>
        </w:tabs>
        <w:ind w:left="2880" w:hanging="360"/>
      </w:pPr>
      <w:rPr>
        <w:rFonts w:ascii="Arial" w:hAnsi="Arial" w:hint="default"/>
      </w:rPr>
    </w:lvl>
    <w:lvl w:ilvl="4" w:tplc="4980140C" w:tentative="1">
      <w:start w:val="1"/>
      <w:numFmt w:val="bullet"/>
      <w:lvlText w:val="•"/>
      <w:lvlJc w:val="left"/>
      <w:pPr>
        <w:tabs>
          <w:tab w:val="num" w:pos="3600"/>
        </w:tabs>
        <w:ind w:left="3600" w:hanging="360"/>
      </w:pPr>
      <w:rPr>
        <w:rFonts w:ascii="Arial" w:hAnsi="Arial" w:hint="default"/>
      </w:rPr>
    </w:lvl>
    <w:lvl w:ilvl="5" w:tplc="6B9845E4" w:tentative="1">
      <w:start w:val="1"/>
      <w:numFmt w:val="bullet"/>
      <w:lvlText w:val="•"/>
      <w:lvlJc w:val="left"/>
      <w:pPr>
        <w:tabs>
          <w:tab w:val="num" w:pos="4320"/>
        </w:tabs>
        <w:ind w:left="4320" w:hanging="360"/>
      </w:pPr>
      <w:rPr>
        <w:rFonts w:ascii="Arial" w:hAnsi="Arial" w:hint="default"/>
      </w:rPr>
    </w:lvl>
    <w:lvl w:ilvl="6" w:tplc="9E98A52A" w:tentative="1">
      <w:start w:val="1"/>
      <w:numFmt w:val="bullet"/>
      <w:lvlText w:val="•"/>
      <w:lvlJc w:val="left"/>
      <w:pPr>
        <w:tabs>
          <w:tab w:val="num" w:pos="5040"/>
        </w:tabs>
        <w:ind w:left="5040" w:hanging="360"/>
      </w:pPr>
      <w:rPr>
        <w:rFonts w:ascii="Arial" w:hAnsi="Arial" w:hint="default"/>
      </w:rPr>
    </w:lvl>
    <w:lvl w:ilvl="7" w:tplc="DB2EF204" w:tentative="1">
      <w:start w:val="1"/>
      <w:numFmt w:val="bullet"/>
      <w:lvlText w:val="•"/>
      <w:lvlJc w:val="left"/>
      <w:pPr>
        <w:tabs>
          <w:tab w:val="num" w:pos="5760"/>
        </w:tabs>
        <w:ind w:left="5760" w:hanging="360"/>
      </w:pPr>
      <w:rPr>
        <w:rFonts w:ascii="Arial" w:hAnsi="Arial" w:hint="default"/>
      </w:rPr>
    </w:lvl>
    <w:lvl w:ilvl="8" w:tplc="445CFD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7E6BD4"/>
    <w:multiLevelType w:val="hybridMultilevel"/>
    <w:tmpl w:val="FE6E5784"/>
    <w:lvl w:ilvl="0" w:tplc="D61EE844">
      <w:start w:val="1"/>
      <w:numFmt w:val="bullet"/>
      <w:lvlText w:val="•"/>
      <w:lvlJc w:val="left"/>
      <w:pPr>
        <w:tabs>
          <w:tab w:val="num" w:pos="720"/>
        </w:tabs>
        <w:ind w:left="720" w:hanging="360"/>
      </w:pPr>
      <w:rPr>
        <w:rFonts w:ascii="Arial" w:hAnsi="Arial" w:hint="default"/>
      </w:rPr>
    </w:lvl>
    <w:lvl w:ilvl="1" w:tplc="2934FCA4" w:tentative="1">
      <w:start w:val="1"/>
      <w:numFmt w:val="bullet"/>
      <w:lvlText w:val="•"/>
      <w:lvlJc w:val="left"/>
      <w:pPr>
        <w:tabs>
          <w:tab w:val="num" w:pos="1440"/>
        </w:tabs>
        <w:ind w:left="1440" w:hanging="360"/>
      </w:pPr>
      <w:rPr>
        <w:rFonts w:ascii="Arial" w:hAnsi="Arial" w:hint="default"/>
      </w:rPr>
    </w:lvl>
    <w:lvl w:ilvl="2" w:tplc="C3C290D0" w:tentative="1">
      <w:start w:val="1"/>
      <w:numFmt w:val="bullet"/>
      <w:lvlText w:val="•"/>
      <w:lvlJc w:val="left"/>
      <w:pPr>
        <w:tabs>
          <w:tab w:val="num" w:pos="2160"/>
        </w:tabs>
        <w:ind w:left="2160" w:hanging="360"/>
      </w:pPr>
      <w:rPr>
        <w:rFonts w:ascii="Arial" w:hAnsi="Arial" w:hint="default"/>
      </w:rPr>
    </w:lvl>
    <w:lvl w:ilvl="3" w:tplc="1E60D2AE" w:tentative="1">
      <w:start w:val="1"/>
      <w:numFmt w:val="bullet"/>
      <w:lvlText w:val="•"/>
      <w:lvlJc w:val="left"/>
      <w:pPr>
        <w:tabs>
          <w:tab w:val="num" w:pos="2880"/>
        </w:tabs>
        <w:ind w:left="2880" w:hanging="360"/>
      </w:pPr>
      <w:rPr>
        <w:rFonts w:ascii="Arial" w:hAnsi="Arial" w:hint="default"/>
      </w:rPr>
    </w:lvl>
    <w:lvl w:ilvl="4" w:tplc="105C07FC" w:tentative="1">
      <w:start w:val="1"/>
      <w:numFmt w:val="bullet"/>
      <w:lvlText w:val="•"/>
      <w:lvlJc w:val="left"/>
      <w:pPr>
        <w:tabs>
          <w:tab w:val="num" w:pos="3600"/>
        </w:tabs>
        <w:ind w:left="3600" w:hanging="360"/>
      </w:pPr>
      <w:rPr>
        <w:rFonts w:ascii="Arial" w:hAnsi="Arial" w:hint="default"/>
      </w:rPr>
    </w:lvl>
    <w:lvl w:ilvl="5" w:tplc="CC80DED4" w:tentative="1">
      <w:start w:val="1"/>
      <w:numFmt w:val="bullet"/>
      <w:lvlText w:val="•"/>
      <w:lvlJc w:val="left"/>
      <w:pPr>
        <w:tabs>
          <w:tab w:val="num" w:pos="4320"/>
        </w:tabs>
        <w:ind w:left="4320" w:hanging="360"/>
      </w:pPr>
      <w:rPr>
        <w:rFonts w:ascii="Arial" w:hAnsi="Arial" w:hint="default"/>
      </w:rPr>
    </w:lvl>
    <w:lvl w:ilvl="6" w:tplc="F88222E2" w:tentative="1">
      <w:start w:val="1"/>
      <w:numFmt w:val="bullet"/>
      <w:lvlText w:val="•"/>
      <w:lvlJc w:val="left"/>
      <w:pPr>
        <w:tabs>
          <w:tab w:val="num" w:pos="5040"/>
        </w:tabs>
        <w:ind w:left="5040" w:hanging="360"/>
      </w:pPr>
      <w:rPr>
        <w:rFonts w:ascii="Arial" w:hAnsi="Arial" w:hint="default"/>
      </w:rPr>
    </w:lvl>
    <w:lvl w:ilvl="7" w:tplc="BA1EAC58" w:tentative="1">
      <w:start w:val="1"/>
      <w:numFmt w:val="bullet"/>
      <w:lvlText w:val="•"/>
      <w:lvlJc w:val="left"/>
      <w:pPr>
        <w:tabs>
          <w:tab w:val="num" w:pos="5760"/>
        </w:tabs>
        <w:ind w:left="5760" w:hanging="360"/>
      </w:pPr>
      <w:rPr>
        <w:rFonts w:ascii="Arial" w:hAnsi="Arial" w:hint="default"/>
      </w:rPr>
    </w:lvl>
    <w:lvl w:ilvl="8" w:tplc="2240356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400CCB"/>
    <w:multiLevelType w:val="hybridMultilevel"/>
    <w:tmpl w:val="DD42BEB8"/>
    <w:lvl w:ilvl="0" w:tplc="3950FED0">
      <w:start w:val="1"/>
      <w:numFmt w:val="bullet"/>
      <w:lvlText w:val="•"/>
      <w:lvlJc w:val="left"/>
      <w:pPr>
        <w:tabs>
          <w:tab w:val="num" w:pos="720"/>
        </w:tabs>
        <w:ind w:left="720" w:hanging="360"/>
      </w:pPr>
      <w:rPr>
        <w:rFonts w:ascii="Arial" w:hAnsi="Arial" w:hint="default"/>
      </w:rPr>
    </w:lvl>
    <w:lvl w:ilvl="1" w:tplc="01F8C0B8">
      <w:start w:val="1"/>
      <w:numFmt w:val="bullet"/>
      <w:lvlText w:val="•"/>
      <w:lvlJc w:val="left"/>
      <w:pPr>
        <w:tabs>
          <w:tab w:val="num" w:pos="1440"/>
        </w:tabs>
        <w:ind w:left="1440" w:hanging="360"/>
      </w:pPr>
      <w:rPr>
        <w:rFonts w:ascii="Arial" w:hAnsi="Arial" w:hint="default"/>
      </w:rPr>
    </w:lvl>
    <w:lvl w:ilvl="2" w:tplc="D5F6D104" w:tentative="1">
      <w:start w:val="1"/>
      <w:numFmt w:val="bullet"/>
      <w:lvlText w:val="•"/>
      <w:lvlJc w:val="left"/>
      <w:pPr>
        <w:tabs>
          <w:tab w:val="num" w:pos="2160"/>
        </w:tabs>
        <w:ind w:left="2160" w:hanging="360"/>
      </w:pPr>
      <w:rPr>
        <w:rFonts w:ascii="Arial" w:hAnsi="Arial" w:hint="default"/>
      </w:rPr>
    </w:lvl>
    <w:lvl w:ilvl="3" w:tplc="10169C5E" w:tentative="1">
      <w:start w:val="1"/>
      <w:numFmt w:val="bullet"/>
      <w:lvlText w:val="•"/>
      <w:lvlJc w:val="left"/>
      <w:pPr>
        <w:tabs>
          <w:tab w:val="num" w:pos="2880"/>
        </w:tabs>
        <w:ind w:left="2880" w:hanging="360"/>
      </w:pPr>
      <w:rPr>
        <w:rFonts w:ascii="Arial" w:hAnsi="Arial" w:hint="default"/>
      </w:rPr>
    </w:lvl>
    <w:lvl w:ilvl="4" w:tplc="4CA4A332" w:tentative="1">
      <w:start w:val="1"/>
      <w:numFmt w:val="bullet"/>
      <w:lvlText w:val="•"/>
      <w:lvlJc w:val="left"/>
      <w:pPr>
        <w:tabs>
          <w:tab w:val="num" w:pos="3600"/>
        </w:tabs>
        <w:ind w:left="3600" w:hanging="360"/>
      </w:pPr>
      <w:rPr>
        <w:rFonts w:ascii="Arial" w:hAnsi="Arial" w:hint="default"/>
      </w:rPr>
    </w:lvl>
    <w:lvl w:ilvl="5" w:tplc="4D46E996" w:tentative="1">
      <w:start w:val="1"/>
      <w:numFmt w:val="bullet"/>
      <w:lvlText w:val="•"/>
      <w:lvlJc w:val="left"/>
      <w:pPr>
        <w:tabs>
          <w:tab w:val="num" w:pos="4320"/>
        </w:tabs>
        <w:ind w:left="4320" w:hanging="360"/>
      </w:pPr>
      <w:rPr>
        <w:rFonts w:ascii="Arial" w:hAnsi="Arial" w:hint="default"/>
      </w:rPr>
    </w:lvl>
    <w:lvl w:ilvl="6" w:tplc="D27C9D4E" w:tentative="1">
      <w:start w:val="1"/>
      <w:numFmt w:val="bullet"/>
      <w:lvlText w:val="•"/>
      <w:lvlJc w:val="left"/>
      <w:pPr>
        <w:tabs>
          <w:tab w:val="num" w:pos="5040"/>
        </w:tabs>
        <w:ind w:left="5040" w:hanging="360"/>
      </w:pPr>
      <w:rPr>
        <w:rFonts w:ascii="Arial" w:hAnsi="Arial" w:hint="default"/>
      </w:rPr>
    </w:lvl>
    <w:lvl w:ilvl="7" w:tplc="65828D52" w:tentative="1">
      <w:start w:val="1"/>
      <w:numFmt w:val="bullet"/>
      <w:lvlText w:val="•"/>
      <w:lvlJc w:val="left"/>
      <w:pPr>
        <w:tabs>
          <w:tab w:val="num" w:pos="5760"/>
        </w:tabs>
        <w:ind w:left="5760" w:hanging="360"/>
      </w:pPr>
      <w:rPr>
        <w:rFonts w:ascii="Arial" w:hAnsi="Arial" w:hint="default"/>
      </w:rPr>
    </w:lvl>
    <w:lvl w:ilvl="8" w:tplc="E35850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D2514D"/>
    <w:multiLevelType w:val="hybridMultilevel"/>
    <w:tmpl w:val="62EE9DCC"/>
    <w:lvl w:ilvl="0" w:tplc="3D4AD17A">
      <w:start w:val="1"/>
      <w:numFmt w:val="bullet"/>
      <w:lvlText w:val="•"/>
      <w:lvlJc w:val="left"/>
      <w:pPr>
        <w:tabs>
          <w:tab w:val="num" w:pos="720"/>
        </w:tabs>
        <w:ind w:left="720" w:hanging="360"/>
      </w:pPr>
      <w:rPr>
        <w:rFonts w:ascii="Arial" w:hAnsi="Arial" w:hint="default"/>
      </w:rPr>
    </w:lvl>
    <w:lvl w:ilvl="1" w:tplc="B8F03DE6" w:tentative="1">
      <w:start w:val="1"/>
      <w:numFmt w:val="bullet"/>
      <w:lvlText w:val="•"/>
      <w:lvlJc w:val="left"/>
      <w:pPr>
        <w:tabs>
          <w:tab w:val="num" w:pos="1440"/>
        </w:tabs>
        <w:ind w:left="1440" w:hanging="360"/>
      </w:pPr>
      <w:rPr>
        <w:rFonts w:ascii="Arial" w:hAnsi="Arial" w:hint="default"/>
      </w:rPr>
    </w:lvl>
    <w:lvl w:ilvl="2" w:tplc="07AA706E" w:tentative="1">
      <w:start w:val="1"/>
      <w:numFmt w:val="bullet"/>
      <w:lvlText w:val="•"/>
      <w:lvlJc w:val="left"/>
      <w:pPr>
        <w:tabs>
          <w:tab w:val="num" w:pos="2160"/>
        </w:tabs>
        <w:ind w:left="2160" w:hanging="360"/>
      </w:pPr>
      <w:rPr>
        <w:rFonts w:ascii="Arial" w:hAnsi="Arial" w:hint="default"/>
      </w:rPr>
    </w:lvl>
    <w:lvl w:ilvl="3" w:tplc="912CC05E" w:tentative="1">
      <w:start w:val="1"/>
      <w:numFmt w:val="bullet"/>
      <w:lvlText w:val="•"/>
      <w:lvlJc w:val="left"/>
      <w:pPr>
        <w:tabs>
          <w:tab w:val="num" w:pos="2880"/>
        </w:tabs>
        <w:ind w:left="2880" w:hanging="360"/>
      </w:pPr>
      <w:rPr>
        <w:rFonts w:ascii="Arial" w:hAnsi="Arial" w:hint="default"/>
      </w:rPr>
    </w:lvl>
    <w:lvl w:ilvl="4" w:tplc="79C29F3A" w:tentative="1">
      <w:start w:val="1"/>
      <w:numFmt w:val="bullet"/>
      <w:lvlText w:val="•"/>
      <w:lvlJc w:val="left"/>
      <w:pPr>
        <w:tabs>
          <w:tab w:val="num" w:pos="3600"/>
        </w:tabs>
        <w:ind w:left="3600" w:hanging="360"/>
      </w:pPr>
      <w:rPr>
        <w:rFonts w:ascii="Arial" w:hAnsi="Arial" w:hint="default"/>
      </w:rPr>
    </w:lvl>
    <w:lvl w:ilvl="5" w:tplc="F80465D8" w:tentative="1">
      <w:start w:val="1"/>
      <w:numFmt w:val="bullet"/>
      <w:lvlText w:val="•"/>
      <w:lvlJc w:val="left"/>
      <w:pPr>
        <w:tabs>
          <w:tab w:val="num" w:pos="4320"/>
        </w:tabs>
        <w:ind w:left="4320" w:hanging="360"/>
      </w:pPr>
      <w:rPr>
        <w:rFonts w:ascii="Arial" w:hAnsi="Arial" w:hint="default"/>
      </w:rPr>
    </w:lvl>
    <w:lvl w:ilvl="6" w:tplc="720804C6" w:tentative="1">
      <w:start w:val="1"/>
      <w:numFmt w:val="bullet"/>
      <w:lvlText w:val="•"/>
      <w:lvlJc w:val="left"/>
      <w:pPr>
        <w:tabs>
          <w:tab w:val="num" w:pos="5040"/>
        </w:tabs>
        <w:ind w:left="5040" w:hanging="360"/>
      </w:pPr>
      <w:rPr>
        <w:rFonts w:ascii="Arial" w:hAnsi="Arial" w:hint="default"/>
      </w:rPr>
    </w:lvl>
    <w:lvl w:ilvl="7" w:tplc="5E02DFEC" w:tentative="1">
      <w:start w:val="1"/>
      <w:numFmt w:val="bullet"/>
      <w:lvlText w:val="•"/>
      <w:lvlJc w:val="left"/>
      <w:pPr>
        <w:tabs>
          <w:tab w:val="num" w:pos="5760"/>
        </w:tabs>
        <w:ind w:left="5760" w:hanging="360"/>
      </w:pPr>
      <w:rPr>
        <w:rFonts w:ascii="Arial" w:hAnsi="Arial" w:hint="default"/>
      </w:rPr>
    </w:lvl>
    <w:lvl w:ilvl="8" w:tplc="EDB02E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FB2229"/>
    <w:multiLevelType w:val="hybridMultilevel"/>
    <w:tmpl w:val="67B89A4C"/>
    <w:lvl w:ilvl="0" w:tplc="C9A6816C">
      <w:start w:val="1"/>
      <w:numFmt w:val="bullet"/>
      <w:lvlText w:val="•"/>
      <w:lvlJc w:val="left"/>
      <w:pPr>
        <w:tabs>
          <w:tab w:val="num" w:pos="720"/>
        </w:tabs>
        <w:ind w:left="720" w:hanging="360"/>
      </w:pPr>
      <w:rPr>
        <w:rFonts w:ascii="Arial" w:hAnsi="Arial" w:hint="default"/>
      </w:rPr>
    </w:lvl>
    <w:lvl w:ilvl="1" w:tplc="98CC3970" w:tentative="1">
      <w:start w:val="1"/>
      <w:numFmt w:val="bullet"/>
      <w:lvlText w:val="•"/>
      <w:lvlJc w:val="left"/>
      <w:pPr>
        <w:tabs>
          <w:tab w:val="num" w:pos="1440"/>
        </w:tabs>
        <w:ind w:left="1440" w:hanging="360"/>
      </w:pPr>
      <w:rPr>
        <w:rFonts w:ascii="Arial" w:hAnsi="Arial" w:hint="default"/>
      </w:rPr>
    </w:lvl>
    <w:lvl w:ilvl="2" w:tplc="FF5E7EDA" w:tentative="1">
      <w:start w:val="1"/>
      <w:numFmt w:val="bullet"/>
      <w:lvlText w:val="•"/>
      <w:lvlJc w:val="left"/>
      <w:pPr>
        <w:tabs>
          <w:tab w:val="num" w:pos="2160"/>
        </w:tabs>
        <w:ind w:left="2160" w:hanging="360"/>
      </w:pPr>
      <w:rPr>
        <w:rFonts w:ascii="Arial" w:hAnsi="Arial" w:hint="default"/>
      </w:rPr>
    </w:lvl>
    <w:lvl w:ilvl="3" w:tplc="FBF6CD9E" w:tentative="1">
      <w:start w:val="1"/>
      <w:numFmt w:val="bullet"/>
      <w:lvlText w:val="•"/>
      <w:lvlJc w:val="left"/>
      <w:pPr>
        <w:tabs>
          <w:tab w:val="num" w:pos="2880"/>
        </w:tabs>
        <w:ind w:left="2880" w:hanging="360"/>
      </w:pPr>
      <w:rPr>
        <w:rFonts w:ascii="Arial" w:hAnsi="Arial" w:hint="default"/>
      </w:rPr>
    </w:lvl>
    <w:lvl w:ilvl="4" w:tplc="C5B2F3D4" w:tentative="1">
      <w:start w:val="1"/>
      <w:numFmt w:val="bullet"/>
      <w:lvlText w:val="•"/>
      <w:lvlJc w:val="left"/>
      <w:pPr>
        <w:tabs>
          <w:tab w:val="num" w:pos="3600"/>
        </w:tabs>
        <w:ind w:left="3600" w:hanging="360"/>
      </w:pPr>
      <w:rPr>
        <w:rFonts w:ascii="Arial" w:hAnsi="Arial" w:hint="default"/>
      </w:rPr>
    </w:lvl>
    <w:lvl w:ilvl="5" w:tplc="9E9061BE" w:tentative="1">
      <w:start w:val="1"/>
      <w:numFmt w:val="bullet"/>
      <w:lvlText w:val="•"/>
      <w:lvlJc w:val="left"/>
      <w:pPr>
        <w:tabs>
          <w:tab w:val="num" w:pos="4320"/>
        </w:tabs>
        <w:ind w:left="4320" w:hanging="360"/>
      </w:pPr>
      <w:rPr>
        <w:rFonts w:ascii="Arial" w:hAnsi="Arial" w:hint="default"/>
      </w:rPr>
    </w:lvl>
    <w:lvl w:ilvl="6" w:tplc="16622EB6" w:tentative="1">
      <w:start w:val="1"/>
      <w:numFmt w:val="bullet"/>
      <w:lvlText w:val="•"/>
      <w:lvlJc w:val="left"/>
      <w:pPr>
        <w:tabs>
          <w:tab w:val="num" w:pos="5040"/>
        </w:tabs>
        <w:ind w:left="5040" w:hanging="360"/>
      </w:pPr>
      <w:rPr>
        <w:rFonts w:ascii="Arial" w:hAnsi="Arial" w:hint="default"/>
      </w:rPr>
    </w:lvl>
    <w:lvl w:ilvl="7" w:tplc="76A297C4" w:tentative="1">
      <w:start w:val="1"/>
      <w:numFmt w:val="bullet"/>
      <w:lvlText w:val="•"/>
      <w:lvlJc w:val="left"/>
      <w:pPr>
        <w:tabs>
          <w:tab w:val="num" w:pos="5760"/>
        </w:tabs>
        <w:ind w:left="5760" w:hanging="360"/>
      </w:pPr>
      <w:rPr>
        <w:rFonts w:ascii="Arial" w:hAnsi="Arial" w:hint="default"/>
      </w:rPr>
    </w:lvl>
    <w:lvl w:ilvl="8" w:tplc="D63E85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757D94"/>
    <w:multiLevelType w:val="hybridMultilevel"/>
    <w:tmpl w:val="E2A45A94"/>
    <w:lvl w:ilvl="0" w:tplc="E31C673C">
      <w:start w:val="1"/>
      <w:numFmt w:val="decimal"/>
      <w:lvlText w:val="%1."/>
      <w:lvlJc w:val="left"/>
      <w:pPr>
        <w:tabs>
          <w:tab w:val="num" w:pos="720"/>
        </w:tabs>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1B77EA"/>
    <w:multiLevelType w:val="hybridMultilevel"/>
    <w:tmpl w:val="2C8A0828"/>
    <w:lvl w:ilvl="0" w:tplc="FB86FAE6">
      <w:start w:val="1"/>
      <w:numFmt w:val="decimal"/>
      <w:lvlText w:val="%1."/>
      <w:lvlJc w:val="left"/>
      <w:pPr>
        <w:tabs>
          <w:tab w:val="num" w:pos="1800"/>
        </w:tabs>
        <w:ind w:left="18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FF7720"/>
    <w:multiLevelType w:val="hybridMultilevel"/>
    <w:tmpl w:val="52F0465A"/>
    <w:lvl w:ilvl="0" w:tplc="FFFFFFFF">
      <w:start w:val="1"/>
      <w:numFmt w:val="decimal"/>
      <w:lvlText w:val="%1."/>
      <w:lvlJc w:val="left"/>
      <w:pPr>
        <w:tabs>
          <w:tab w:val="num" w:pos="360"/>
        </w:tabs>
        <w:ind w:left="360" w:hanging="360"/>
      </w:pPr>
    </w:lvl>
    <w:lvl w:ilvl="1" w:tplc="FFFFFFFF">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0" w15:restartNumberingAfterBreak="0">
    <w:nsid w:val="520E2E04"/>
    <w:multiLevelType w:val="hybridMultilevel"/>
    <w:tmpl w:val="FA2AE360"/>
    <w:lvl w:ilvl="0" w:tplc="72E4059E">
      <w:start w:val="1"/>
      <w:numFmt w:val="bullet"/>
      <w:lvlText w:val="•"/>
      <w:lvlJc w:val="left"/>
      <w:pPr>
        <w:tabs>
          <w:tab w:val="num" w:pos="720"/>
        </w:tabs>
        <w:ind w:left="720" w:hanging="360"/>
      </w:pPr>
      <w:rPr>
        <w:rFonts w:ascii="Arial" w:hAnsi="Arial" w:hint="default"/>
      </w:rPr>
    </w:lvl>
    <w:lvl w:ilvl="1" w:tplc="FE9E8AD2" w:tentative="1">
      <w:start w:val="1"/>
      <w:numFmt w:val="bullet"/>
      <w:lvlText w:val="•"/>
      <w:lvlJc w:val="left"/>
      <w:pPr>
        <w:tabs>
          <w:tab w:val="num" w:pos="1440"/>
        </w:tabs>
        <w:ind w:left="1440" w:hanging="360"/>
      </w:pPr>
      <w:rPr>
        <w:rFonts w:ascii="Arial" w:hAnsi="Arial" w:hint="default"/>
      </w:rPr>
    </w:lvl>
    <w:lvl w:ilvl="2" w:tplc="45D6AC3C" w:tentative="1">
      <w:start w:val="1"/>
      <w:numFmt w:val="bullet"/>
      <w:lvlText w:val="•"/>
      <w:lvlJc w:val="left"/>
      <w:pPr>
        <w:tabs>
          <w:tab w:val="num" w:pos="2160"/>
        </w:tabs>
        <w:ind w:left="2160" w:hanging="360"/>
      </w:pPr>
      <w:rPr>
        <w:rFonts w:ascii="Arial" w:hAnsi="Arial" w:hint="default"/>
      </w:rPr>
    </w:lvl>
    <w:lvl w:ilvl="3" w:tplc="F10C0266" w:tentative="1">
      <w:start w:val="1"/>
      <w:numFmt w:val="bullet"/>
      <w:lvlText w:val="•"/>
      <w:lvlJc w:val="left"/>
      <w:pPr>
        <w:tabs>
          <w:tab w:val="num" w:pos="2880"/>
        </w:tabs>
        <w:ind w:left="2880" w:hanging="360"/>
      </w:pPr>
      <w:rPr>
        <w:rFonts w:ascii="Arial" w:hAnsi="Arial" w:hint="default"/>
      </w:rPr>
    </w:lvl>
    <w:lvl w:ilvl="4" w:tplc="6F080392" w:tentative="1">
      <w:start w:val="1"/>
      <w:numFmt w:val="bullet"/>
      <w:lvlText w:val="•"/>
      <w:lvlJc w:val="left"/>
      <w:pPr>
        <w:tabs>
          <w:tab w:val="num" w:pos="3600"/>
        </w:tabs>
        <w:ind w:left="3600" w:hanging="360"/>
      </w:pPr>
      <w:rPr>
        <w:rFonts w:ascii="Arial" w:hAnsi="Arial" w:hint="default"/>
      </w:rPr>
    </w:lvl>
    <w:lvl w:ilvl="5" w:tplc="31282F7C" w:tentative="1">
      <w:start w:val="1"/>
      <w:numFmt w:val="bullet"/>
      <w:lvlText w:val="•"/>
      <w:lvlJc w:val="left"/>
      <w:pPr>
        <w:tabs>
          <w:tab w:val="num" w:pos="4320"/>
        </w:tabs>
        <w:ind w:left="4320" w:hanging="360"/>
      </w:pPr>
      <w:rPr>
        <w:rFonts w:ascii="Arial" w:hAnsi="Arial" w:hint="default"/>
      </w:rPr>
    </w:lvl>
    <w:lvl w:ilvl="6" w:tplc="026067C8" w:tentative="1">
      <w:start w:val="1"/>
      <w:numFmt w:val="bullet"/>
      <w:lvlText w:val="•"/>
      <w:lvlJc w:val="left"/>
      <w:pPr>
        <w:tabs>
          <w:tab w:val="num" w:pos="5040"/>
        </w:tabs>
        <w:ind w:left="5040" w:hanging="360"/>
      </w:pPr>
      <w:rPr>
        <w:rFonts w:ascii="Arial" w:hAnsi="Arial" w:hint="default"/>
      </w:rPr>
    </w:lvl>
    <w:lvl w:ilvl="7" w:tplc="F628F8F2" w:tentative="1">
      <w:start w:val="1"/>
      <w:numFmt w:val="bullet"/>
      <w:lvlText w:val="•"/>
      <w:lvlJc w:val="left"/>
      <w:pPr>
        <w:tabs>
          <w:tab w:val="num" w:pos="5760"/>
        </w:tabs>
        <w:ind w:left="5760" w:hanging="360"/>
      </w:pPr>
      <w:rPr>
        <w:rFonts w:ascii="Arial" w:hAnsi="Arial" w:hint="default"/>
      </w:rPr>
    </w:lvl>
    <w:lvl w:ilvl="8" w:tplc="F2A4FF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56009F3"/>
    <w:multiLevelType w:val="hybridMultilevel"/>
    <w:tmpl w:val="BE3A354E"/>
    <w:lvl w:ilvl="0" w:tplc="4B6CE2BE">
      <w:start w:val="1"/>
      <w:numFmt w:val="bullet"/>
      <w:lvlText w:val="•"/>
      <w:lvlJc w:val="left"/>
      <w:pPr>
        <w:tabs>
          <w:tab w:val="num" w:pos="720"/>
        </w:tabs>
        <w:ind w:left="720" w:hanging="360"/>
      </w:pPr>
      <w:rPr>
        <w:rFonts w:ascii="Arial" w:hAnsi="Arial" w:hint="default"/>
      </w:rPr>
    </w:lvl>
    <w:lvl w:ilvl="1" w:tplc="3E14E9E0" w:tentative="1">
      <w:start w:val="1"/>
      <w:numFmt w:val="bullet"/>
      <w:lvlText w:val="•"/>
      <w:lvlJc w:val="left"/>
      <w:pPr>
        <w:tabs>
          <w:tab w:val="num" w:pos="1440"/>
        </w:tabs>
        <w:ind w:left="1440" w:hanging="360"/>
      </w:pPr>
      <w:rPr>
        <w:rFonts w:ascii="Arial" w:hAnsi="Arial" w:hint="default"/>
      </w:rPr>
    </w:lvl>
    <w:lvl w:ilvl="2" w:tplc="D92C2E84" w:tentative="1">
      <w:start w:val="1"/>
      <w:numFmt w:val="bullet"/>
      <w:lvlText w:val="•"/>
      <w:lvlJc w:val="left"/>
      <w:pPr>
        <w:tabs>
          <w:tab w:val="num" w:pos="2160"/>
        </w:tabs>
        <w:ind w:left="2160" w:hanging="360"/>
      </w:pPr>
      <w:rPr>
        <w:rFonts w:ascii="Arial" w:hAnsi="Arial" w:hint="default"/>
      </w:rPr>
    </w:lvl>
    <w:lvl w:ilvl="3" w:tplc="F3A6C484" w:tentative="1">
      <w:start w:val="1"/>
      <w:numFmt w:val="bullet"/>
      <w:lvlText w:val="•"/>
      <w:lvlJc w:val="left"/>
      <w:pPr>
        <w:tabs>
          <w:tab w:val="num" w:pos="2880"/>
        </w:tabs>
        <w:ind w:left="2880" w:hanging="360"/>
      </w:pPr>
      <w:rPr>
        <w:rFonts w:ascii="Arial" w:hAnsi="Arial" w:hint="default"/>
      </w:rPr>
    </w:lvl>
    <w:lvl w:ilvl="4" w:tplc="8D741DAA" w:tentative="1">
      <w:start w:val="1"/>
      <w:numFmt w:val="bullet"/>
      <w:lvlText w:val="•"/>
      <w:lvlJc w:val="left"/>
      <w:pPr>
        <w:tabs>
          <w:tab w:val="num" w:pos="3600"/>
        </w:tabs>
        <w:ind w:left="3600" w:hanging="360"/>
      </w:pPr>
      <w:rPr>
        <w:rFonts w:ascii="Arial" w:hAnsi="Arial" w:hint="default"/>
      </w:rPr>
    </w:lvl>
    <w:lvl w:ilvl="5" w:tplc="5D421B4C" w:tentative="1">
      <w:start w:val="1"/>
      <w:numFmt w:val="bullet"/>
      <w:lvlText w:val="•"/>
      <w:lvlJc w:val="left"/>
      <w:pPr>
        <w:tabs>
          <w:tab w:val="num" w:pos="4320"/>
        </w:tabs>
        <w:ind w:left="4320" w:hanging="360"/>
      </w:pPr>
      <w:rPr>
        <w:rFonts w:ascii="Arial" w:hAnsi="Arial" w:hint="default"/>
      </w:rPr>
    </w:lvl>
    <w:lvl w:ilvl="6" w:tplc="9D544BE6" w:tentative="1">
      <w:start w:val="1"/>
      <w:numFmt w:val="bullet"/>
      <w:lvlText w:val="•"/>
      <w:lvlJc w:val="left"/>
      <w:pPr>
        <w:tabs>
          <w:tab w:val="num" w:pos="5040"/>
        </w:tabs>
        <w:ind w:left="5040" w:hanging="360"/>
      </w:pPr>
      <w:rPr>
        <w:rFonts w:ascii="Arial" w:hAnsi="Arial" w:hint="default"/>
      </w:rPr>
    </w:lvl>
    <w:lvl w:ilvl="7" w:tplc="2FAC424E" w:tentative="1">
      <w:start w:val="1"/>
      <w:numFmt w:val="bullet"/>
      <w:lvlText w:val="•"/>
      <w:lvlJc w:val="left"/>
      <w:pPr>
        <w:tabs>
          <w:tab w:val="num" w:pos="5760"/>
        </w:tabs>
        <w:ind w:left="5760" w:hanging="360"/>
      </w:pPr>
      <w:rPr>
        <w:rFonts w:ascii="Arial" w:hAnsi="Arial" w:hint="default"/>
      </w:rPr>
    </w:lvl>
    <w:lvl w:ilvl="8" w:tplc="377016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726140B"/>
    <w:multiLevelType w:val="hybridMultilevel"/>
    <w:tmpl w:val="4078A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2A09DF"/>
    <w:multiLevelType w:val="hybridMultilevel"/>
    <w:tmpl w:val="A2F2B536"/>
    <w:lvl w:ilvl="0" w:tplc="6A3E380A">
      <w:start w:val="1"/>
      <w:numFmt w:val="bullet"/>
      <w:lvlText w:val="•"/>
      <w:lvlJc w:val="left"/>
      <w:pPr>
        <w:tabs>
          <w:tab w:val="num" w:pos="720"/>
        </w:tabs>
        <w:ind w:left="720" w:hanging="360"/>
      </w:pPr>
      <w:rPr>
        <w:rFonts w:ascii="Arial" w:hAnsi="Arial" w:hint="default"/>
      </w:rPr>
    </w:lvl>
    <w:lvl w:ilvl="1" w:tplc="21005D40" w:tentative="1">
      <w:start w:val="1"/>
      <w:numFmt w:val="bullet"/>
      <w:lvlText w:val="•"/>
      <w:lvlJc w:val="left"/>
      <w:pPr>
        <w:tabs>
          <w:tab w:val="num" w:pos="1440"/>
        </w:tabs>
        <w:ind w:left="1440" w:hanging="360"/>
      </w:pPr>
      <w:rPr>
        <w:rFonts w:ascii="Arial" w:hAnsi="Arial" w:hint="default"/>
      </w:rPr>
    </w:lvl>
    <w:lvl w:ilvl="2" w:tplc="E1EEE3FA" w:tentative="1">
      <w:start w:val="1"/>
      <w:numFmt w:val="bullet"/>
      <w:lvlText w:val="•"/>
      <w:lvlJc w:val="left"/>
      <w:pPr>
        <w:tabs>
          <w:tab w:val="num" w:pos="2160"/>
        </w:tabs>
        <w:ind w:left="2160" w:hanging="360"/>
      </w:pPr>
      <w:rPr>
        <w:rFonts w:ascii="Arial" w:hAnsi="Arial" w:hint="default"/>
      </w:rPr>
    </w:lvl>
    <w:lvl w:ilvl="3" w:tplc="7A3CC166" w:tentative="1">
      <w:start w:val="1"/>
      <w:numFmt w:val="bullet"/>
      <w:lvlText w:val="•"/>
      <w:lvlJc w:val="left"/>
      <w:pPr>
        <w:tabs>
          <w:tab w:val="num" w:pos="2880"/>
        </w:tabs>
        <w:ind w:left="2880" w:hanging="360"/>
      </w:pPr>
      <w:rPr>
        <w:rFonts w:ascii="Arial" w:hAnsi="Arial" w:hint="default"/>
      </w:rPr>
    </w:lvl>
    <w:lvl w:ilvl="4" w:tplc="0D92ED60" w:tentative="1">
      <w:start w:val="1"/>
      <w:numFmt w:val="bullet"/>
      <w:lvlText w:val="•"/>
      <w:lvlJc w:val="left"/>
      <w:pPr>
        <w:tabs>
          <w:tab w:val="num" w:pos="3600"/>
        </w:tabs>
        <w:ind w:left="3600" w:hanging="360"/>
      </w:pPr>
      <w:rPr>
        <w:rFonts w:ascii="Arial" w:hAnsi="Arial" w:hint="default"/>
      </w:rPr>
    </w:lvl>
    <w:lvl w:ilvl="5" w:tplc="3C88B5B4" w:tentative="1">
      <w:start w:val="1"/>
      <w:numFmt w:val="bullet"/>
      <w:lvlText w:val="•"/>
      <w:lvlJc w:val="left"/>
      <w:pPr>
        <w:tabs>
          <w:tab w:val="num" w:pos="4320"/>
        </w:tabs>
        <w:ind w:left="4320" w:hanging="360"/>
      </w:pPr>
      <w:rPr>
        <w:rFonts w:ascii="Arial" w:hAnsi="Arial" w:hint="default"/>
      </w:rPr>
    </w:lvl>
    <w:lvl w:ilvl="6" w:tplc="45CAB2A2" w:tentative="1">
      <w:start w:val="1"/>
      <w:numFmt w:val="bullet"/>
      <w:lvlText w:val="•"/>
      <w:lvlJc w:val="left"/>
      <w:pPr>
        <w:tabs>
          <w:tab w:val="num" w:pos="5040"/>
        </w:tabs>
        <w:ind w:left="5040" w:hanging="360"/>
      </w:pPr>
      <w:rPr>
        <w:rFonts w:ascii="Arial" w:hAnsi="Arial" w:hint="default"/>
      </w:rPr>
    </w:lvl>
    <w:lvl w:ilvl="7" w:tplc="70D044C6" w:tentative="1">
      <w:start w:val="1"/>
      <w:numFmt w:val="bullet"/>
      <w:lvlText w:val="•"/>
      <w:lvlJc w:val="left"/>
      <w:pPr>
        <w:tabs>
          <w:tab w:val="num" w:pos="5760"/>
        </w:tabs>
        <w:ind w:left="5760" w:hanging="360"/>
      </w:pPr>
      <w:rPr>
        <w:rFonts w:ascii="Arial" w:hAnsi="Arial" w:hint="default"/>
      </w:rPr>
    </w:lvl>
    <w:lvl w:ilvl="8" w:tplc="AB625E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2B128A"/>
    <w:multiLevelType w:val="hybridMultilevel"/>
    <w:tmpl w:val="CA62886A"/>
    <w:lvl w:ilvl="0" w:tplc="EF5C1B94">
      <w:start w:val="1"/>
      <w:numFmt w:val="bullet"/>
      <w:lvlText w:val="•"/>
      <w:lvlJc w:val="left"/>
      <w:pPr>
        <w:tabs>
          <w:tab w:val="num" w:pos="720"/>
        </w:tabs>
        <w:ind w:left="720" w:hanging="360"/>
      </w:pPr>
      <w:rPr>
        <w:rFonts w:ascii="Arial" w:hAnsi="Arial" w:hint="default"/>
      </w:rPr>
    </w:lvl>
    <w:lvl w:ilvl="1" w:tplc="3D36A49C" w:tentative="1">
      <w:start w:val="1"/>
      <w:numFmt w:val="bullet"/>
      <w:lvlText w:val="•"/>
      <w:lvlJc w:val="left"/>
      <w:pPr>
        <w:tabs>
          <w:tab w:val="num" w:pos="1440"/>
        </w:tabs>
        <w:ind w:left="1440" w:hanging="360"/>
      </w:pPr>
      <w:rPr>
        <w:rFonts w:ascii="Arial" w:hAnsi="Arial" w:hint="default"/>
      </w:rPr>
    </w:lvl>
    <w:lvl w:ilvl="2" w:tplc="6CF43C7A" w:tentative="1">
      <w:start w:val="1"/>
      <w:numFmt w:val="bullet"/>
      <w:lvlText w:val="•"/>
      <w:lvlJc w:val="left"/>
      <w:pPr>
        <w:tabs>
          <w:tab w:val="num" w:pos="2160"/>
        </w:tabs>
        <w:ind w:left="2160" w:hanging="360"/>
      </w:pPr>
      <w:rPr>
        <w:rFonts w:ascii="Arial" w:hAnsi="Arial" w:hint="default"/>
      </w:rPr>
    </w:lvl>
    <w:lvl w:ilvl="3" w:tplc="7CE0332C" w:tentative="1">
      <w:start w:val="1"/>
      <w:numFmt w:val="bullet"/>
      <w:lvlText w:val="•"/>
      <w:lvlJc w:val="left"/>
      <w:pPr>
        <w:tabs>
          <w:tab w:val="num" w:pos="2880"/>
        </w:tabs>
        <w:ind w:left="2880" w:hanging="360"/>
      </w:pPr>
      <w:rPr>
        <w:rFonts w:ascii="Arial" w:hAnsi="Arial" w:hint="default"/>
      </w:rPr>
    </w:lvl>
    <w:lvl w:ilvl="4" w:tplc="A072AAE0" w:tentative="1">
      <w:start w:val="1"/>
      <w:numFmt w:val="bullet"/>
      <w:lvlText w:val="•"/>
      <w:lvlJc w:val="left"/>
      <w:pPr>
        <w:tabs>
          <w:tab w:val="num" w:pos="3600"/>
        </w:tabs>
        <w:ind w:left="3600" w:hanging="360"/>
      </w:pPr>
      <w:rPr>
        <w:rFonts w:ascii="Arial" w:hAnsi="Arial" w:hint="default"/>
      </w:rPr>
    </w:lvl>
    <w:lvl w:ilvl="5" w:tplc="D52A529A" w:tentative="1">
      <w:start w:val="1"/>
      <w:numFmt w:val="bullet"/>
      <w:lvlText w:val="•"/>
      <w:lvlJc w:val="left"/>
      <w:pPr>
        <w:tabs>
          <w:tab w:val="num" w:pos="4320"/>
        </w:tabs>
        <w:ind w:left="4320" w:hanging="360"/>
      </w:pPr>
      <w:rPr>
        <w:rFonts w:ascii="Arial" w:hAnsi="Arial" w:hint="default"/>
      </w:rPr>
    </w:lvl>
    <w:lvl w:ilvl="6" w:tplc="6BE6F70A" w:tentative="1">
      <w:start w:val="1"/>
      <w:numFmt w:val="bullet"/>
      <w:lvlText w:val="•"/>
      <w:lvlJc w:val="left"/>
      <w:pPr>
        <w:tabs>
          <w:tab w:val="num" w:pos="5040"/>
        </w:tabs>
        <w:ind w:left="5040" w:hanging="360"/>
      </w:pPr>
      <w:rPr>
        <w:rFonts w:ascii="Arial" w:hAnsi="Arial" w:hint="default"/>
      </w:rPr>
    </w:lvl>
    <w:lvl w:ilvl="7" w:tplc="EF7C2508" w:tentative="1">
      <w:start w:val="1"/>
      <w:numFmt w:val="bullet"/>
      <w:lvlText w:val="•"/>
      <w:lvlJc w:val="left"/>
      <w:pPr>
        <w:tabs>
          <w:tab w:val="num" w:pos="5760"/>
        </w:tabs>
        <w:ind w:left="5760" w:hanging="360"/>
      </w:pPr>
      <w:rPr>
        <w:rFonts w:ascii="Arial" w:hAnsi="Arial" w:hint="default"/>
      </w:rPr>
    </w:lvl>
    <w:lvl w:ilvl="8" w:tplc="2916B5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D625448"/>
    <w:multiLevelType w:val="hybridMultilevel"/>
    <w:tmpl w:val="1A2423C0"/>
    <w:lvl w:ilvl="0" w:tplc="BB80D836">
      <w:start w:val="5"/>
      <w:numFmt w:val="bullet"/>
      <w:lvlText w:val="-"/>
      <w:lvlJc w:val="left"/>
      <w:pPr>
        <w:ind w:left="720" w:hanging="360"/>
      </w:pPr>
      <w:rPr>
        <w:rFonts w:ascii="Helvetica" w:eastAsia="Times New Roman" w:hAnsi="Helvetica"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9745A40"/>
    <w:multiLevelType w:val="hybridMultilevel"/>
    <w:tmpl w:val="2006ED2E"/>
    <w:lvl w:ilvl="0" w:tplc="808ACE42">
      <w:start w:val="1"/>
      <w:numFmt w:val="bullet"/>
      <w:lvlText w:val="•"/>
      <w:lvlJc w:val="left"/>
      <w:pPr>
        <w:tabs>
          <w:tab w:val="num" w:pos="720"/>
        </w:tabs>
        <w:ind w:left="720" w:hanging="360"/>
      </w:pPr>
      <w:rPr>
        <w:rFonts w:ascii="Arial" w:hAnsi="Arial" w:hint="default"/>
      </w:rPr>
    </w:lvl>
    <w:lvl w:ilvl="1" w:tplc="57E685A2" w:tentative="1">
      <w:start w:val="1"/>
      <w:numFmt w:val="bullet"/>
      <w:lvlText w:val="•"/>
      <w:lvlJc w:val="left"/>
      <w:pPr>
        <w:tabs>
          <w:tab w:val="num" w:pos="1440"/>
        </w:tabs>
        <w:ind w:left="1440" w:hanging="360"/>
      </w:pPr>
      <w:rPr>
        <w:rFonts w:ascii="Arial" w:hAnsi="Arial" w:hint="default"/>
      </w:rPr>
    </w:lvl>
    <w:lvl w:ilvl="2" w:tplc="23700610" w:tentative="1">
      <w:start w:val="1"/>
      <w:numFmt w:val="bullet"/>
      <w:lvlText w:val="•"/>
      <w:lvlJc w:val="left"/>
      <w:pPr>
        <w:tabs>
          <w:tab w:val="num" w:pos="2160"/>
        </w:tabs>
        <w:ind w:left="2160" w:hanging="360"/>
      </w:pPr>
      <w:rPr>
        <w:rFonts w:ascii="Arial" w:hAnsi="Arial" w:hint="default"/>
      </w:rPr>
    </w:lvl>
    <w:lvl w:ilvl="3" w:tplc="E418E98C" w:tentative="1">
      <w:start w:val="1"/>
      <w:numFmt w:val="bullet"/>
      <w:lvlText w:val="•"/>
      <w:lvlJc w:val="left"/>
      <w:pPr>
        <w:tabs>
          <w:tab w:val="num" w:pos="2880"/>
        </w:tabs>
        <w:ind w:left="2880" w:hanging="360"/>
      </w:pPr>
      <w:rPr>
        <w:rFonts w:ascii="Arial" w:hAnsi="Arial" w:hint="default"/>
      </w:rPr>
    </w:lvl>
    <w:lvl w:ilvl="4" w:tplc="3C7CF406" w:tentative="1">
      <w:start w:val="1"/>
      <w:numFmt w:val="bullet"/>
      <w:lvlText w:val="•"/>
      <w:lvlJc w:val="left"/>
      <w:pPr>
        <w:tabs>
          <w:tab w:val="num" w:pos="3600"/>
        </w:tabs>
        <w:ind w:left="3600" w:hanging="360"/>
      </w:pPr>
      <w:rPr>
        <w:rFonts w:ascii="Arial" w:hAnsi="Arial" w:hint="default"/>
      </w:rPr>
    </w:lvl>
    <w:lvl w:ilvl="5" w:tplc="4964FC2C" w:tentative="1">
      <w:start w:val="1"/>
      <w:numFmt w:val="bullet"/>
      <w:lvlText w:val="•"/>
      <w:lvlJc w:val="left"/>
      <w:pPr>
        <w:tabs>
          <w:tab w:val="num" w:pos="4320"/>
        </w:tabs>
        <w:ind w:left="4320" w:hanging="360"/>
      </w:pPr>
      <w:rPr>
        <w:rFonts w:ascii="Arial" w:hAnsi="Arial" w:hint="default"/>
      </w:rPr>
    </w:lvl>
    <w:lvl w:ilvl="6" w:tplc="CB2C02EE" w:tentative="1">
      <w:start w:val="1"/>
      <w:numFmt w:val="bullet"/>
      <w:lvlText w:val="•"/>
      <w:lvlJc w:val="left"/>
      <w:pPr>
        <w:tabs>
          <w:tab w:val="num" w:pos="5040"/>
        </w:tabs>
        <w:ind w:left="5040" w:hanging="360"/>
      </w:pPr>
      <w:rPr>
        <w:rFonts w:ascii="Arial" w:hAnsi="Arial" w:hint="default"/>
      </w:rPr>
    </w:lvl>
    <w:lvl w:ilvl="7" w:tplc="B1FA53E4" w:tentative="1">
      <w:start w:val="1"/>
      <w:numFmt w:val="bullet"/>
      <w:lvlText w:val="•"/>
      <w:lvlJc w:val="left"/>
      <w:pPr>
        <w:tabs>
          <w:tab w:val="num" w:pos="5760"/>
        </w:tabs>
        <w:ind w:left="5760" w:hanging="360"/>
      </w:pPr>
      <w:rPr>
        <w:rFonts w:ascii="Arial" w:hAnsi="Arial" w:hint="default"/>
      </w:rPr>
    </w:lvl>
    <w:lvl w:ilvl="8" w:tplc="A712EB7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BD10089"/>
    <w:multiLevelType w:val="hybridMultilevel"/>
    <w:tmpl w:val="7CB24D5A"/>
    <w:lvl w:ilvl="0" w:tplc="CA2EC784">
      <w:start w:val="1"/>
      <w:numFmt w:val="bullet"/>
      <w:lvlText w:val="•"/>
      <w:lvlJc w:val="left"/>
      <w:pPr>
        <w:tabs>
          <w:tab w:val="num" w:pos="720"/>
        </w:tabs>
        <w:ind w:left="720" w:hanging="360"/>
      </w:pPr>
      <w:rPr>
        <w:rFonts w:ascii="Arial" w:hAnsi="Arial" w:hint="default"/>
      </w:rPr>
    </w:lvl>
    <w:lvl w:ilvl="1" w:tplc="A228795C">
      <w:numFmt w:val="bullet"/>
      <w:lvlText w:val="•"/>
      <w:lvlJc w:val="left"/>
      <w:pPr>
        <w:tabs>
          <w:tab w:val="num" w:pos="1440"/>
        </w:tabs>
        <w:ind w:left="1440" w:hanging="360"/>
      </w:pPr>
      <w:rPr>
        <w:rFonts w:ascii="Arial" w:hAnsi="Arial" w:hint="default"/>
      </w:rPr>
    </w:lvl>
    <w:lvl w:ilvl="2" w:tplc="235A7C02" w:tentative="1">
      <w:start w:val="1"/>
      <w:numFmt w:val="bullet"/>
      <w:lvlText w:val="•"/>
      <w:lvlJc w:val="left"/>
      <w:pPr>
        <w:tabs>
          <w:tab w:val="num" w:pos="2160"/>
        </w:tabs>
        <w:ind w:left="2160" w:hanging="360"/>
      </w:pPr>
      <w:rPr>
        <w:rFonts w:ascii="Arial" w:hAnsi="Arial" w:hint="default"/>
      </w:rPr>
    </w:lvl>
    <w:lvl w:ilvl="3" w:tplc="C576DCAA" w:tentative="1">
      <w:start w:val="1"/>
      <w:numFmt w:val="bullet"/>
      <w:lvlText w:val="•"/>
      <w:lvlJc w:val="left"/>
      <w:pPr>
        <w:tabs>
          <w:tab w:val="num" w:pos="2880"/>
        </w:tabs>
        <w:ind w:left="2880" w:hanging="360"/>
      </w:pPr>
      <w:rPr>
        <w:rFonts w:ascii="Arial" w:hAnsi="Arial" w:hint="default"/>
      </w:rPr>
    </w:lvl>
    <w:lvl w:ilvl="4" w:tplc="FF00332E" w:tentative="1">
      <w:start w:val="1"/>
      <w:numFmt w:val="bullet"/>
      <w:lvlText w:val="•"/>
      <w:lvlJc w:val="left"/>
      <w:pPr>
        <w:tabs>
          <w:tab w:val="num" w:pos="3600"/>
        </w:tabs>
        <w:ind w:left="3600" w:hanging="360"/>
      </w:pPr>
      <w:rPr>
        <w:rFonts w:ascii="Arial" w:hAnsi="Arial" w:hint="default"/>
      </w:rPr>
    </w:lvl>
    <w:lvl w:ilvl="5" w:tplc="BB3EAE26" w:tentative="1">
      <w:start w:val="1"/>
      <w:numFmt w:val="bullet"/>
      <w:lvlText w:val="•"/>
      <w:lvlJc w:val="left"/>
      <w:pPr>
        <w:tabs>
          <w:tab w:val="num" w:pos="4320"/>
        </w:tabs>
        <w:ind w:left="4320" w:hanging="360"/>
      </w:pPr>
      <w:rPr>
        <w:rFonts w:ascii="Arial" w:hAnsi="Arial" w:hint="default"/>
      </w:rPr>
    </w:lvl>
    <w:lvl w:ilvl="6" w:tplc="71A433C8" w:tentative="1">
      <w:start w:val="1"/>
      <w:numFmt w:val="bullet"/>
      <w:lvlText w:val="•"/>
      <w:lvlJc w:val="left"/>
      <w:pPr>
        <w:tabs>
          <w:tab w:val="num" w:pos="5040"/>
        </w:tabs>
        <w:ind w:left="5040" w:hanging="360"/>
      </w:pPr>
      <w:rPr>
        <w:rFonts w:ascii="Arial" w:hAnsi="Arial" w:hint="default"/>
      </w:rPr>
    </w:lvl>
    <w:lvl w:ilvl="7" w:tplc="065C52FE" w:tentative="1">
      <w:start w:val="1"/>
      <w:numFmt w:val="bullet"/>
      <w:lvlText w:val="•"/>
      <w:lvlJc w:val="left"/>
      <w:pPr>
        <w:tabs>
          <w:tab w:val="num" w:pos="5760"/>
        </w:tabs>
        <w:ind w:left="5760" w:hanging="360"/>
      </w:pPr>
      <w:rPr>
        <w:rFonts w:ascii="Arial" w:hAnsi="Arial" w:hint="default"/>
      </w:rPr>
    </w:lvl>
    <w:lvl w:ilvl="8" w:tplc="6A9C58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156FA0"/>
    <w:multiLevelType w:val="hybridMultilevel"/>
    <w:tmpl w:val="271CE0EA"/>
    <w:lvl w:ilvl="0" w:tplc="1578F45A">
      <w:start w:val="1"/>
      <w:numFmt w:val="bullet"/>
      <w:lvlText w:val="•"/>
      <w:lvlJc w:val="left"/>
      <w:pPr>
        <w:tabs>
          <w:tab w:val="num" w:pos="720"/>
        </w:tabs>
        <w:ind w:left="720" w:hanging="360"/>
      </w:pPr>
      <w:rPr>
        <w:rFonts w:ascii="Arial" w:hAnsi="Arial" w:hint="default"/>
      </w:rPr>
    </w:lvl>
    <w:lvl w:ilvl="1" w:tplc="BC2086EC" w:tentative="1">
      <w:start w:val="1"/>
      <w:numFmt w:val="bullet"/>
      <w:lvlText w:val="•"/>
      <w:lvlJc w:val="left"/>
      <w:pPr>
        <w:tabs>
          <w:tab w:val="num" w:pos="1440"/>
        </w:tabs>
        <w:ind w:left="1440" w:hanging="360"/>
      </w:pPr>
      <w:rPr>
        <w:rFonts w:ascii="Arial" w:hAnsi="Arial" w:hint="default"/>
      </w:rPr>
    </w:lvl>
    <w:lvl w:ilvl="2" w:tplc="7EA27B38" w:tentative="1">
      <w:start w:val="1"/>
      <w:numFmt w:val="bullet"/>
      <w:lvlText w:val="•"/>
      <w:lvlJc w:val="left"/>
      <w:pPr>
        <w:tabs>
          <w:tab w:val="num" w:pos="2160"/>
        </w:tabs>
        <w:ind w:left="2160" w:hanging="360"/>
      </w:pPr>
      <w:rPr>
        <w:rFonts w:ascii="Arial" w:hAnsi="Arial" w:hint="default"/>
      </w:rPr>
    </w:lvl>
    <w:lvl w:ilvl="3" w:tplc="850465F0" w:tentative="1">
      <w:start w:val="1"/>
      <w:numFmt w:val="bullet"/>
      <w:lvlText w:val="•"/>
      <w:lvlJc w:val="left"/>
      <w:pPr>
        <w:tabs>
          <w:tab w:val="num" w:pos="2880"/>
        </w:tabs>
        <w:ind w:left="2880" w:hanging="360"/>
      </w:pPr>
      <w:rPr>
        <w:rFonts w:ascii="Arial" w:hAnsi="Arial" w:hint="default"/>
      </w:rPr>
    </w:lvl>
    <w:lvl w:ilvl="4" w:tplc="3B523834" w:tentative="1">
      <w:start w:val="1"/>
      <w:numFmt w:val="bullet"/>
      <w:lvlText w:val="•"/>
      <w:lvlJc w:val="left"/>
      <w:pPr>
        <w:tabs>
          <w:tab w:val="num" w:pos="3600"/>
        </w:tabs>
        <w:ind w:left="3600" w:hanging="360"/>
      </w:pPr>
      <w:rPr>
        <w:rFonts w:ascii="Arial" w:hAnsi="Arial" w:hint="default"/>
      </w:rPr>
    </w:lvl>
    <w:lvl w:ilvl="5" w:tplc="7A78C668" w:tentative="1">
      <w:start w:val="1"/>
      <w:numFmt w:val="bullet"/>
      <w:lvlText w:val="•"/>
      <w:lvlJc w:val="left"/>
      <w:pPr>
        <w:tabs>
          <w:tab w:val="num" w:pos="4320"/>
        </w:tabs>
        <w:ind w:left="4320" w:hanging="360"/>
      </w:pPr>
      <w:rPr>
        <w:rFonts w:ascii="Arial" w:hAnsi="Arial" w:hint="default"/>
      </w:rPr>
    </w:lvl>
    <w:lvl w:ilvl="6" w:tplc="346802F0" w:tentative="1">
      <w:start w:val="1"/>
      <w:numFmt w:val="bullet"/>
      <w:lvlText w:val="•"/>
      <w:lvlJc w:val="left"/>
      <w:pPr>
        <w:tabs>
          <w:tab w:val="num" w:pos="5040"/>
        </w:tabs>
        <w:ind w:left="5040" w:hanging="360"/>
      </w:pPr>
      <w:rPr>
        <w:rFonts w:ascii="Arial" w:hAnsi="Arial" w:hint="default"/>
      </w:rPr>
    </w:lvl>
    <w:lvl w:ilvl="7" w:tplc="EDCC6092" w:tentative="1">
      <w:start w:val="1"/>
      <w:numFmt w:val="bullet"/>
      <w:lvlText w:val="•"/>
      <w:lvlJc w:val="left"/>
      <w:pPr>
        <w:tabs>
          <w:tab w:val="num" w:pos="5760"/>
        </w:tabs>
        <w:ind w:left="5760" w:hanging="360"/>
      </w:pPr>
      <w:rPr>
        <w:rFonts w:ascii="Arial" w:hAnsi="Arial" w:hint="default"/>
      </w:rPr>
    </w:lvl>
    <w:lvl w:ilvl="8" w:tplc="39C82F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4731EA6"/>
    <w:multiLevelType w:val="hybridMultilevel"/>
    <w:tmpl w:val="ED325F74"/>
    <w:lvl w:ilvl="0" w:tplc="5D5A9C8A">
      <w:start w:val="1"/>
      <w:numFmt w:val="bullet"/>
      <w:lvlText w:val="•"/>
      <w:lvlJc w:val="left"/>
      <w:pPr>
        <w:tabs>
          <w:tab w:val="num" w:pos="720"/>
        </w:tabs>
        <w:ind w:left="720" w:hanging="360"/>
      </w:pPr>
      <w:rPr>
        <w:rFonts w:ascii="Arial" w:hAnsi="Arial" w:hint="default"/>
      </w:rPr>
    </w:lvl>
    <w:lvl w:ilvl="1" w:tplc="039AAD78" w:tentative="1">
      <w:start w:val="1"/>
      <w:numFmt w:val="bullet"/>
      <w:lvlText w:val="•"/>
      <w:lvlJc w:val="left"/>
      <w:pPr>
        <w:tabs>
          <w:tab w:val="num" w:pos="1440"/>
        </w:tabs>
        <w:ind w:left="1440" w:hanging="360"/>
      </w:pPr>
      <w:rPr>
        <w:rFonts w:ascii="Arial" w:hAnsi="Arial" w:hint="default"/>
      </w:rPr>
    </w:lvl>
    <w:lvl w:ilvl="2" w:tplc="4D809AE2" w:tentative="1">
      <w:start w:val="1"/>
      <w:numFmt w:val="bullet"/>
      <w:lvlText w:val="•"/>
      <w:lvlJc w:val="left"/>
      <w:pPr>
        <w:tabs>
          <w:tab w:val="num" w:pos="2160"/>
        </w:tabs>
        <w:ind w:left="2160" w:hanging="360"/>
      </w:pPr>
      <w:rPr>
        <w:rFonts w:ascii="Arial" w:hAnsi="Arial" w:hint="default"/>
      </w:rPr>
    </w:lvl>
    <w:lvl w:ilvl="3" w:tplc="46802F5C" w:tentative="1">
      <w:start w:val="1"/>
      <w:numFmt w:val="bullet"/>
      <w:lvlText w:val="•"/>
      <w:lvlJc w:val="left"/>
      <w:pPr>
        <w:tabs>
          <w:tab w:val="num" w:pos="2880"/>
        </w:tabs>
        <w:ind w:left="2880" w:hanging="360"/>
      </w:pPr>
      <w:rPr>
        <w:rFonts w:ascii="Arial" w:hAnsi="Arial" w:hint="default"/>
      </w:rPr>
    </w:lvl>
    <w:lvl w:ilvl="4" w:tplc="5C268AB2" w:tentative="1">
      <w:start w:val="1"/>
      <w:numFmt w:val="bullet"/>
      <w:lvlText w:val="•"/>
      <w:lvlJc w:val="left"/>
      <w:pPr>
        <w:tabs>
          <w:tab w:val="num" w:pos="3600"/>
        </w:tabs>
        <w:ind w:left="3600" w:hanging="360"/>
      </w:pPr>
      <w:rPr>
        <w:rFonts w:ascii="Arial" w:hAnsi="Arial" w:hint="default"/>
      </w:rPr>
    </w:lvl>
    <w:lvl w:ilvl="5" w:tplc="3C6A411C" w:tentative="1">
      <w:start w:val="1"/>
      <w:numFmt w:val="bullet"/>
      <w:lvlText w:val="•"/>
      <w:lvlJc w:val="left"/>
      <w:pPr>
        <w:tabs>
          <w:tab w:val="num" w:pos="4320"/>
        </w:tabs>
        <w:ind w:left="4320" w:hanging="360"/>
      </w:pPr>
      <w:rPr>
        <w:rFonts w:ascii="Arial" w:hAnsi="Arial" w:hint="default"/>
      </w:rPr>
    </w:lvl>
    <w:lvl w:ilvl="6" w:tplc="5CE8A81E" w:tentative="1">
      <w:start w:val="1"/>
      <w:numFmt w:val="bullet"/>
      <w:lvlText w:val="•"/>
      <w:lvlJc w:val="left"/>
      <w:pPr>
        <w:tabs>
          <w:tab w:val="num" w:pos="5040"/>
        </w:tabs>
        <w:ind w:left="5040" w:hanging="360"/>
      </w:pPr>
      <w:rPr>
        <w:rFonts w:ascii="Arial" w:hAnsi="Arial" w:hint="default"/>
      </w:rPr>
    </w:lvl>
    <w:lvl w:ilvl="7" w:tplc="1E6696CE" w:tentative="1">
      <w:start w:val="1"/>
      <w:numFmt w:val="bullet"/>
      <w:lvlText w:val="•"/>
      <w:lvlJc w:val="left"/>
      <w:pPr>
        <w:tabs>
          <w:tab w:val="num" w:pos="5760"/>
        </w:tabs>
        <w:ind w:left="5760" w:hanging="360"/>
      </w:pPr>
      <w:rPr>
        <w:rFonts w:ascii="Arial" w:hAnsi="Arial" w:hint="default"/>
      </w:rPr>
    </w:lvl>
    <w:lvl w:ilvl="8" w:tplc="D702E1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50338E7"/>
    <w:multiLevelType w:val="hybridMultilevel"/>
    <w:tmpl w:val="48C04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7E97D7C"/>
    <w:multiLevelType w:val="hybridMultilevel"/>
    <w:tmpl w:val="A5926E10"/>
    <w:lvl w:ilvl="0" w:tplc="BDC01B22">
      <w:start w:val="1"/>
      <w:numFmt w:val="bullet"/>
      <w:lvlText w:val="•"/>
      <w:lvlJc w:val="left"/>
      <w:pPr>
        <w:tabs>
          <w:tab w:val="num" w:pos="720"/>
        </w:tabs>
        <w:ind w:left="720" w:hanging="360"/>
      </w:pPr>
      <w:rPr>
        <w:rFonts w:ascii="Arial" w:hAnsi="Arial" w:hint="default"/>
      </w:rPr>
    </w:lvl>
    <w:lvl w:ilvl="1" w:tplc="31F60D26">
      <w:numFmt w:val="bullet"/>
      <w:lvlText w:val="•"/>
      <w:lvlJc w:val="left"/>
      <w:pPr>
        <w:tabs>
          <w:tab w:val="num" w:pos="1440"/>
        </w:tabs>
        <w:ind w:left="1440" w:hanging="360"/>
      </w:pPr>
      <w:rPr>
        <w:rFonts w:ascii="Arial" w:hAnsi="Arial" w:hint="default"/>
      </w:rPr>
    </w:lvl>
    <w:lvl w:ilvl="2" w:tplc="C6E02BBA" w:tentative="1">
      <w:start w:val="1"/>
      <w:numFmt w:val="bullet"/>
      <w:lvlText w:val="•"/>
      <w:lvlJc w:val="left"/>
      <w:pPr>
        <w:tabs>
          <w:tab w:val="num" w:pos="2160"/>
        </w:tabs>
        <w:ind w:left="2160" w:hanging="360"/>
      </w:pPr>
      <w:rPr>
        <w:rFonts w:ascii="Arial" w:hAnsi="Arial" w:hint="default"/>
      </w:rPr>
    </w:lvl>
    <w:lvl w:ilvl="3" w:tplc="00A89BC6" w:tentative="1">
      <w:start w:val="1"/>
      <w:numFmt w:val="bullet"/>
      <w:lvlText w:val="•"/>
      <w:lvlJc w:val="left"/>
      <w:pPr>
        <w:tabs>
          <w:tab w:val="num" w:pos="2880"/>
        </w:tabs>
        <w:ind w:left="2880" w:hanging="360"/>
      </w:pPr>
      <w:rPr>
        <w:rFonts w:ascii="Arial" w:hAnsi="Arial" w:hint="default"/>
      </w:rPr>
    </w:lvl>
    <w:lvl w:ilvl="4" w:tplc="9EFA59C4" w:tentative="1">
      <w:start w:val="1"/>
      <w:numFmt w:val="bullet"/>
      <w:lvlText w:val="•"/>
      <w:lvlJc w:val="left"/>
      <w:pPr>
        <w:tabs>
          <w:tab w:val="num" w:pos="3600"/>
        </w:tabs>
        <w:ind w:left="3600" w:hanging="360"/>
      </w:pPr>
      <w:rPr>
        <w:rFonts w:ascii="Arial" w:hAnsi="Arial" w:hint="default"/>
      </w:rPr>
    </w:lvl>
    <w:lvl w:ilvl="5" w:tplc="386CE5FE" w:tentative="1">
      <w:start w:val="1"/>
      <w:numFmt w:val="bullet"/>
      <w:lvlText w:val="•"/>
      <w:lvlJc w:val="left"/>
      <w:pPr>
        <w:tabs>
          <w:tab w:val="num" w:pos="4320"/>
        </w:tabs>
        <w:ind w:left="4320" w:hanging="360"/>
      </w:pPr>
      <w:rPr>
        <w:rFonts w:ascii="Arial" w:hAnsi="Arial" w:hint="default"/>
      </w:rPr>
    </w:lvl>
    <w:lvl w:ilvl="6" w:tplc="CB74C202" w:tentative="1">
      <w:start w:val="1"/>
      <w:numFmt w:val="bullet"/>
      <w:lvlText w:val="•"/>
      <w:lvlJc w:val="left"/>
      <w:pPr>
        <w:tabs>
          <w:tab w:val="num" w:pos="5040"/>
        </w:tabs>
        <w:ind w:left="5040" w:hanging="360"/>
      </w:pPr>
      <w:rPr>
        <w:rFonts w:ascii="Arial" w:hAnsi="Arial" w:hint="default"/>
      </w:rPr>
    </w:lvl>
    <w:lvl w:ilvl="7" w:tplc="6A1AF9CE" w:tentative="1">
      <w:start w:val="1"/>
      <w:numFmt w:val="bullet"/>
      <w:lvlText w:val="•"/>
      <w:lvlJc w:val="left"/>
      <w:pPr>
        <w:tabs>
          <w:tab w:val="num" w:pos="5760"/>
        </w:tabs>
        <w:ind w:left="5760" w:hanging="360"/>
      </w:pPr>
      <w:rPr>
        <w:rFonts w:ascii="Arial" w:hAnsi="Arial" w:hint="default"/>
      </w:rPr>
    </w:lvl>
    <w:lvl w:ilvl="8" w:tplc="E360889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232809"/>
    <w:multiLevelType w:val="hybridMultilevel"/>
    <w:tmpl w:val="FD52B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BE6002C"/>
    <w:multiLevelType w:val="hybridMultilevel"/>
    <w:tmpl w:val="AD006F08"/>
    <w:lvl w:ilvl="0" w:tplc="13B8EF30">
      <w:start w:val="1"/>
      <w:numFmt w:val="decimal"/>
      <w:lvlText w:val="%1."/>
      <w:lvlJc w:val="left"/>
      <w:pPr>
        <w:tabs>
          <w:tab w:val="num" w:pos="720"/>
        </w:tabs>
        <w:ind w:left="720" w:hanging="360"/>
      </w:pPr>
    </w:lvl>
    <w:lvl w:ilvl="1" w:tplc="95E281FC" w:tentative="1">
      <w:start w:val="1"/>
      <w:numFmt w:val="decimal"/>
      <w:lvlText w:val="%2."/>
      <w:lvlJc w:val="left"/>
      <w:pPr>
        <w:tabs>
          <w:tab w:val="num" w:pos="1440"/>
        </w:tabs>
        <w:ind w:left="1440" w:hanging="360"/>
      </w:pPr>
    </w:lvl>
    <w:lvl w:ilvl="2" w:tplc="27183126" w:tentative="1">
      <w:start w:val="1"/>
      <w:numFmt w:val="decimal"/>
      <w:lvlText w:val="%3."/>
      <w:lvlJc w:val="left"/>
      <w:pPr>
        <w:tabs>
          <w:tab w:val="num" w:pos="2160"/>
        </w:tabs>
        <w:ind w:left="2160" w:hanging="360"/>
      </w:pPr>
    </w:lvl>
    <w:lvl w:ilvl="3" w:tplc="D514EDD6" w:tentative="1">
      <w:start w:val="1"/>
      <w:numFmt w:val="decimal"/>
      <w:lvlText w:val="%4."/>
      <w:lvlJc w:val="left"/>
      <w:pPr>
        <w:tabs>
          <w:tab w:val="num" w:pos="2880"/>
        </w:tabs>
        <w:ind w:left="2880" w:hanging="360"/>
      </w:pPr>
    </w:lvl>
    <w:lvl w:ilvl="4" w:tplc="CA0CD7BC" w:tentative="1">
      <w:start w:val="1"/>
      <w:numFmt w:val="decimal"/>
      <w:lvlText w:val="%5."/>
      <w:lvlJc w:val="left"/>
      <w:pPr>
        <w:tabs>
          <w:tab w:val="num" w:pos="3600"/>
        </w:tabs>
        <w:ind w:left="3600" w:hanging="360"/>
      </w:pPr>
    </w:lvl>
    <w:lvl w:ilvl="5" w:tplc="C1DA4BF0" w:tentative="1">
      <w:start w:val="1"/>
      <w:numFmt w:val="decimal"/>
      <w:lvlText w:val="%6."/>
      <w:lvlJc w:val="left"/>
      <w:pPr>
        <w:tabs>
          <w:tab w:val="num" w:pos="4320"/>
        </w:tabs>
        <w:ind w:left="4320" w:hanging="360"/>
      </w:pPr>
    </w:lvl>
    <w:lvl w:ilvl="6" w:tplc="84E81DC2" w:tentative="1">
      <w:start w:val="1"/>
      <w:numFmt w:val="decimal"/>
      <w:lvlText w:val="%7."/>
      <w:lvlJc w:val="left"/>
      <w:pPr>
        <w:tabs>
          <w:tab w:val="num" w:pos="5040"/>
        </w:tabs>
        <w:ind w:left="5040" w:hanging="360"/>
      </w:pPr>
    </w:lvl>
    <w:lvl w:ilvl="7" w:tplc="22F69B3A" w:tentative="1">
      <w:start w:val="1"/>
      <w:numFmt w:val="decimal"/>
      <w:lvlText w:val="%8."/>
      <w:lvlJc w:val="left"/>
      <w:pPr>
        <w:tabs>
          <w:tab w:val="num" w:pos="5760"/>
        </w:tabs>
        <w:ind w:left="5760" w:hanging="360"/>
      </w:pPr>
    </w:lvl>
    <w:lvl w:ilvl="8" w:tplc="70E0CEC0" w:tentative="1">
      <w:start w:val="1"/>
      <w:numFmt w:val="decimal"/>
      <w:lvlText w:val="%9."/>
      <w:lvlJc w:val="left"/>
      <w:pPr>
        <w:tabs>
          <w:tab w:val="num" w:pos="6480"/>
        </w:tabs>
        <w:ind w:left="6480" w:hanging="360"/>
      </w:pPr>
    </w:lvl>
  </w:abstractNum>
  <w:abstractNum w:abstractNumId="24" w15:restartNumberingAfterBreak="0">
    <w:nsid w:val="7E1D6037"/>
    <w:multiLevelType w:val="hybridMultilevel"/>
    <w:tmpl w:val="E2EAE40A"/>
    <w:lvl w:ilvl="0" w:tplc="E31C673C">
      <w:start w:val="1"/>
      <w:numFmt w:val="decimal"/>
      <w:lvlText w:val="%1."/>
      <w:lvlJc w:val="left"/>
      <w:pPr>
        <w:tabs>
          <w:tab w:val="num" w:pos="720"/>
        </w:tabs>
        <w:ind w:left="720" w:hanging="360"/>
      </w:pPr>
    </w:lvl>
    <w:lvl w:ilvl="1" w:tplc="F8824422">
      <w:start w:val="1"/>
      <w:numFmt w:val="decimal"/>
      <w:lvlText w:val="%2."/>
      <w:lvlJc w:val="left"/>
      <w:pPr>
        <w:tabs>
          <w:tab w:val="num" w:pos="1440"/>
        </w:tabs>
        <w:ind w:left="1440" w:hanging="360"/>
      </w:pPr>
    </w:lvl>
    <w:lvl w:ilvl="2" w:tplc="36EC891C" w:tentative="1">
      <w:start w:val="1"/>
      <w:numFmt w:val="decimal"/>
      <w:lvlText w:val="%3."/>
      <w:lvlJc w:val="left"/>
      <w:pPr>
        <w:tabs>
          <w:tab w:val="num" w:pos="2160"/>
        </w:tabs>
        <w:ind w:left="2160" w:hanging="360"/>
      </w:pPr>
    </w:lvl>
    <w:lvl w:ilvl="3" w:tplc="95FC7D80" w:tentative="1">
      <w:start w:val="1"/>
      <w:numFmt w:val="decimal"/>
      <w:lvlText w:val="%4."/>
      <w:lvlJc w:val="left"/>
      <w:pPr>
        <w:tabs>
          <w:tab w:val="num" w:pos="2880"/>
        </w:tabs>
        <w:ind w:left="2880" w:hanging="360"/>
      </w:pPr>
    </w:lvl>
    <w:lvl w:ilvl="4" w:tplc="23D28E04" w:tentative="1">
      <w:start w:val="1"/>
      <w:numFmt w:val="decimal"/>
      <w:lvlText w:val="%5."/>
      <w:lvlJc w:val="left"/>
      <w:pPr>
        <w:tabs>
          <w:tab w:val="num" w:pos="3600"/>
        </w:tabs>
        <w:ind w:left="3600" w:hanging="360"/>
      </w:pPr>
    </w:lvl>
    <w:lvl w:ilvl="5" w:tplc="94B44054" w:tentative="1">
      <w:start w:val="1"/>
      <w:numFmt w:val="decimal"/>
      <w:lvlText w:val="%6."/>
      <w:lvlJc w:val="left"/>
      <w:pPr>
        <w:tabs>
          <w:tab w:val="num" w:pos="4320"/>
        </w:tabs>
        <w:ind w:left="4320" w:hanging="360"/>
      </w:pPr>
    </w:lvl>
    <w:lvl w:ilvl="6" w:tplc="2000F3DA" w:tentative="1">
      <w:start w:val="1"/>
      <w:numFmt w:val="decimal"/>
      <w:lvlText w:val="%7."/>
      <w:lvlJc w:val="left"/>
      <w:pPr>
        <w:tabs>
          <w:tab w:val="num" w:pos="5040"/>
        </w:tabs>
        <w:ind w:left="5040" w:hanging="360"/>
      </w:pPr>
    </w:lvl>
    <w:lvl w:ilvl="7" w:tplc="8820B5D2" w:tentative="1">
      <w:start w:val="1"/>
      <w:numFmt w:val="decimal"/>
      <w:lvlText w:val="%8."/>
      <w:lvlJc w:val="left"/>
      <w:pPr>
        <w:tabs>
          <w:tab w:val="num" w:pos="5760"/>
        </w:tabs>
        <w:ind w:left="5760" w:hanging="360"/>
      </w:pPr>
    </w:lvl>
    <w:lvl w:ilvl="8" w:tplc="C338D3D8" w:tentative="1">
      <w:start w:val="1"/>
      <w:numFmt w:val="decimal"/>
      <w:lvlText w:val="%9."/>
      <w:lvlJc w:val="left"/>
      <w:pPr>
        <w:tabs>
          <w:tab w:val="num" w:pos="6480"/>
        </w:tabs>
        <w:ind w:left="6480" w:hanging="360"/>
      </w:pPr>
    </w:lvl>
  </w:abstractNum>
  <w:num w:numId="1" w16cid:durableId="870920333">
    <w:abstractNumId w:val="4"/>
  </w:num>
  <w:num w:numId="2" w16cid:durableId="312493460">
    <w:abstractNumId w:val="22"/>
  </w:num>
  <w:num w:numId="3" w16cid:durableId="1317879827">
    <w:abstractNumId w:val="0"/>
  </w:num>
  <w:num w:numId="4" w16cid:durableId="2054649745">
    <w:abstractNumId w:val="2"/>
  </w:num>
  <w:num w:numId="5" w16cid:durableId="2091343600">
    <w:abstractNumId w:val="15"/>
  </w:num>
  <w:num w:numId="6" w16cid:durableId="1656690549">
    <w:abstractNumId w:val="19"/>
  </w:num>
  <w:num w:numId="7" w16cid:durableId="1791975443">
    <w:abstractNumId w:val="13"/>
  </w:num>
  <w:num w:numId="8" w16cid:durableId="1011569147">
    <w:abstractNumId w:val="14"/>
  </w:num>
  <w:num w:numId="9" w16cid:durableId="405301094">
    <w:abstractNumId w:val="16"/>
  </w:num>
  <w:num w:numId="10" w16cid:durableId="284435129">
    <w:abstractNumId w:val="1"/>
  </w:num>
  <w:num w:numId="11" w16cid:durableId="1513569862">
    <w:abstractNumId w:val="3"/>
  </w:num>
  <w:num w:numId="12" w16cid:durableId="1703238106">
    <w:abstractNumId w:val="11"/>
  </w:num>
  <w:num w:numId="13" w16cid:durableId="1522473391">
    <w:abstractNumId w:val="18"/>
  </w:num>
  <w:num w:numId="14" w16cid:durableId="1358578919">
    <w:abstractNumId w:val="5"/>
  </w:num>
  <w:num w:numId="15" w16cid:durableId="771708429">
    <w:abstractNumId w:val="10"/>
  </w:num>
  <w:num w:numId="16" w16cid:durableId="1184855845">
    <w:abstractNumId w:val="20"/>
  </w:num>
  <w:num w:numId="17" w16cid:durableId="249776467">
    <w:abstractNumId w:val="24"/>
  </w:num>
  <w:num w:numId="18" w16cid:durableId="267660856">
    <w:abstractNumId w:val="17"/>
  </w:num>
  <w:num w:numId="19" w16cid:durableId="587927571">
    <w:abstractNumId w:val="12"/>
  </w:num>
  <w:num w:numId="20" w16cid:durableId="1650985705">
    <w:abstractNumId w:val="21"/>
  </w:num>
  <w:num w:numId="21" w16cid:durableId="1383863972">
    <w:abstractNumId w:val="9"/>
  </w:num>
  <w:num w:numId="22" w16cid:durableId="61224520">
    <w:abstractNumId w:val="6"/>
  </w:num>
  <w:num w:numId="23" w16cid:durableId="1837649742">
    <w:abstractNumId w:val="23"/>
  </w:num>
  <w:num w:numId="24" w16cid:durableId="2040428603">
    <w:abstractNumId w:val="8"/>
  </w:num>
  <w:num w:numId="25" w16cid:durableId="9274671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1D"/>
    <w:rsid w:val="00004D44"/>
    <w:rsid w:val="000062C9"/>
    <w:rsid w:val="00077343"/>
    <w:rsid w:val="000A68CC"/>
    <w:rsid w:val="00101FD6"/>
    <w:rsid w:val="00123E43"/>
    <w:rsid w:val="00130D6F"/>
    <w:rsid w:val="0013623E"/>
    <w:rsid w:val="00150691"/>
    <w:rsid w:val="00207A9D"/>
    <w:rsid w:val="002306CB"/>
    <w:rsid w:val="00287D58"/>
    <w:rsid w:val="002E5F3D"/>
    <w:rsid w:val="00337463"/>
    <w:rsid w:val="00355A15"/>
    <w:rsid w:val="003629C3"/>
    <w:rsid w:val="003C0861"/>
    <w:rsid w:val="00426645"/>
    <w:rsid w:val="00442884"/>
    <w:rsid w:val="004D2702"/>
    <w:rsid w:val="004E7B14"/>
    <w:rsid w:val="005637E8"/>
    <w:rsid w:val="00572F9B"/>
    <w:rsid w:val="0057644B"/>
    <w:rsid w:val="00582164"/>
    <w:rsid w:val="00595EB3"/>
    <w:rsid w:val="005C10B6"/>
    <w:rsid w:val="005D0BE1"/>
    <w:rsid w:val="0066240D"/>
    <w:rsid w:val="00677284"/>
    <w:rsid w:val="006F1585"/>
    <w:rsid w:val="00714A0B"/>
    <w:rsid w:val="007658E1"/>
    <w:rsid w:val="007E37FB"/>
    <w:rsid w:val="00802433"/>
    <w:rsid w:val="00827D4A"/>
    <w:rsid w:val="00864E41"/>
    <w:rsid w:val="0087181F"/>
    <w:rsid w:val="00874FB3"/>
    <w:rsid w:val="008F2ACA"/>
    <w:rsid w:val="00910730"/>
    <w:rsid w:val="00943876"/>
    <w:rsid w:val="00946882"/>
    <w:rsid w:val="009F08DB"/>
    <w:rsid w:val="00A34EDE"/>
    <w:rsid w:val="00A42F30"/>
    <w:rsid w:val="00A533E6"/>
    <w:rsid w:val="00B5039B"/>
    <w:rsid w:val="00B74F4B"/>
    <w:rsid w:val="00B861DB"/>
    <w:rsid w:val="00BD01CB"/>
    <w:rsid w:val="00BE70B6"/>
    <w:rsid w:val="00C023FF"/>
    <w:rsid w:val="00C2101D"/>
    <w:rsid w:val="00C438CD"/>
    <w:rsid w:val="00C54460"/>
    <w:rsid w:val="00C55711"/>
    <w:rsid w:val="00CD3772"/>
    <w:rsid w:val="00CD39C2"/>
    <w:rsid w:val="00CD4C0E"/>
    <w:rsid w:val="00D2752C"/>
    <w:rsid w:val="00D3150D"/>
    <w:rsid w:val="00D4071C"/>
    <w:rsid w:val="00D6519B"/>
    <w:rsid w:val="00D95D4D"/>
    <w:rsid w:val="00DE41AF"/>
    <w:rsid w:val="00E365C6"/>
    <w:rsid w:val="00EA4525"/>
    <w:rsid w:val="00EE2148"/>
    <w:rsid w:val="00F23616"/>
    <w:rsid w:val="00F51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D78E8"/>
  <w15:chartTrackingRefBased/>
  <w15:docId w15:val="{70B08B4E-4386-4D73-89B7-56BED6FE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0D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D6F"/>
  </w:style>
  <w:style w:type="paragraph" w:styleId="Footer">
    <w:name w:val="footer"/>
    <w:basedOn w:val="Normal"/>
    <w:link w:val="FooterChar"/>
    <w:uiPriority w:val="99"/>
    <w:unhideWhenUsed/>
    <w:rsid w:val="00130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D6F"/>
  </w:style>
  <w:style w:type="character" w:customStyle="1" w:styleId="Heading1Char">
    <w:name w:val="Heading 1 Char"/>
    <w:basedOn w:val="DefaultParagraphFont"/>
    <w:link w:val="Heading1"/>
    <w:uiPriority w:val="9"/>
    <w:rsid w:val="00130D6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30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4A0B"/>
    <w:rPr>
      <w:sz w:val="16"/>
      <w:szCs w:val="16"/>
    </w:rPr>
  </w:style>
  <w:style w:type="paragraph" w:styleId="CommentText">
    <w:name w:val="annotation text"/>
    <w:basedOn w:val="Normal"/>
    <w:link w:val="CommentTextChar"/>
    <w:uiPriority w:val="99"/>
    <w:unhideWhenUsed/>
    <w:rsid w:val="00714A0B"/>
    <w:pPr>
      <w:spacing w:line="240" w:lineRule="auto"/>
    </w:pPr>
    <w:rPr>
      <w:sz w:val="20"/>
      <w:szCs w:val="20"/>
    </w:rPr>
  </w:style>
  <w:style w:type="character" w:customStyle="1" w:styleId="CommentTextChar">
    <w:name w:val="Comment Text Char"/>
    <w:basedOn w:val="DefaultParagraphFont"/>
    <w:link w:val="CommentText"/>
    <w:uiPriority w:val="99"/>
    <w:rsid w:val="00714A0B"/>
    <w:rPr>
      <w:sz w:val="20"/>
      <w:szCs w:val="20"/>
    </w:rPr>
  </w:style>
  <w:style w:type="paragraph" w:styleId="CommentSubject">
    <w:name w:val="annotation subject"/>
    <w:basedOn w:val="CommentText"/>
    <w:next w:val="CommentText"/>
    <w:link w:val="CommentSubjectChar"/>
    <w:uiPriority w:val="99"/>
    <w:semiHidden/>
    <w:unhideWhenUsed/>
    <w:rsid w:val="0087181F"/>
    <w:rPr>
      <w:b/>
      <w:bCs/>
    </w:rPr>
  </w:style>
  <w:style w:type="character" w:customStyle="1" w:styleId="CommentSubjectChar">
    <w:name w:val="Comment Subject Char"/>
    <w:basedOn w:val="CommentTextChar"/>
    <w:link w:val="CommentSubject"/>
    <w:uiPriority w:val="99"/>
    <w:semiHidden/>
    <w:rsid w:val="0087181F"/>
    <w:rPr>
      <w:b/>
      <w:bCs/>
      <w:sz w:val="20"/>
      <w:szCs w:val="20"/>
    </w:rPr>
  </w:style>
  <w:style w:type="character" w:styleId="Hyperlink">
    <w:name w:val="Hyperlink"/>
    <w:basedOn w:val="DefaultParagraphFont"/>
    <w:uiPriority w:val="99"/>
    <w:unhideWhenUsed/>
    <w:rsid w:val="00101FD6"/>
    <w:rPr>
      <w:color w:val="0563C1" w:themeColor="hyperlink"/>
      <w:u w:val="single"/>
    </w:rPr>
  </w:style>
  <w:style w:type="character" w:styleId="UnresolvedMention">
    <w:name w:val="Unresolved Mention"/>
    <w:basedOn w:val="DefaultParagraphFont"/>
    <w:uiPriority w:val="99"/>
    <w:semiHidden/>
    <w:unhideWhenUsed/>
    <w:rsid w:val="00101FD6"/>
    <w:rPr>
      <w:color w:val="605E5C"/>
      <w:shd w:val="clear" w:color="auto" w:fill="E1DFDD"/>
    </w:rPr>
  </w:style>
  <w:style w:type="paragraph" w:styleId="ListParagraph">
    <w:name w:val="List Paragraph"/>
    <w:basedOn w:val="Normal"/>
    <w:uiPriority w:val="34"/>
    <w:qFormat/>
    <w:rsid w:val="00A42F30"/>
    <w:pPr>
      <w:ind w:left="720"/>
      <w:contextualSpacing/>
    </w:pPr>
  </w:style>
  <w:style w:type="paragraph" w:customStyle="1" w:styleId="p1">
    <w:name w:val="p1"/>
    <w:basedOn w:val="Normal"/>
    <w:rsid w:val="004D2702"/>
    <w:pPr>
      <w:spacing w:after="0" w:line="240" w:lineRule="auto"/>
    </w:pPr>
    <w:rPr>
      <w:rFonts w:ascii="Helvetica" w:hAnsi="Helvetica" w:cs="Times New Roman"/>
      <w:color w:val="FFFFFF"/>
      <w:kern w:val="0"/>
      <w:sz w:val="18"/>
      <w:szCs w:val="18"/>
      <w:lang w:eastAsia="en-AU"/>
      <w14:ligatures w14:val="none"/>
    </w:rPr>
  </w:style>
  <w:style w:type="character" w:customStyle="1" w:styleId="apple-converted-space">
    <w:name w:val="apple-converted-space"/>
    <w:basedOn w:val="DefaultParagraphFont"/>
    <w:rsid w:val="004D2702"/>
  </w:style>
  <w:style w:type="character" w:styleId="FollowedHyperlink">
    <w:name w:val="FollowedHyperlink"/>
    <w:basedOn w:val="DefaultParagraphFont"/>
    <w:uiPriority w:val="99"/>
    <w:semiHidden/>
    <w:unhideWhenUsed/>
    <w:rsid w:val="00595EB3"/>
    <w:rPr>
      <w:color w:val="954F72" w:themeColor="followedHyperlink"/>
      <w:u w:val="single"/>
    </w:rPr>
  </w:style>
  <w:style w:type="paragraph" w:styleId="NormalWeb">
    <w:name w:val="Normal (Web)"/>
    <w:basedOn w:val="Normal"/>
    <w:uiPriority w:val="99"/>
    <w:semiHidden/>
    <w:unhideWhenUsed/>
    <w:rsid w:val="0067728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Revision">
    <w:name w:val="Revision"/>
    <w:hidden/>
    <w:uiPriority w:val="99"/>
    <w:semiHidden/>
    <w:rsid w:val="001362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4653">
      <w:bodyDiv w:val="1"/>
      <w:marLeft w:val="0"/>
      <w:marRight w:val="0"/>
      <w:marTop w:val="0"/>
      <w:marBottom w:val="0"/>
      <w:divBdr>
        <w:top w:val="none" w:sz="0" w:space="0" w:color="auto"/>
        <w:left w:val="none" w:sz="0" w:space="0" w:color="auto"/>
        <w:bottom w:val="none" w:sz="0" w:space="0" w:color="auto"/>
        <w:right w:val="none" w:sz="0" w:space="0" w:color="auto"/>
      </w:divBdr>
    </w:div>
    <w:div w:id="100684996">
      <w:bodyDiv w:val="1"/>
      <w:marLeft w:val="0"/>
      <w:marRight w:val="0"/>
      <w:marTop w:val="0"/>
      <w:marBottom w:val="0"/>
      <w:divBdr>
        <w:top w:val="none" w:sz="0" w:space="0" w:color="auto"/>
        <w:left w:val="none" w:sz="0" w:space="0" w:color="auto"/>
        <w:bottom w:val="none" w:sz="0" w:space="0" w:color="auto"/>
        <w:right w:val="none" w:sz="0" w:space="0" w:color="auto"/>
      </w:divBdr>
      <w:divsChild>
        <w:div w:id="1642463335">
          <w:marLeft w:val="288"/>
          <w:marRight w:val="0"/>
          <w:marTop w:val="0"/>
          <w:marBottom w:val="160"/>
          <w:divBdr>
            <w:top w:val="none" w:sz="0" w:space="0" w:color="auto"/>
            <w:left w:val="none" w:sz="0" w:space="0" w:color="auto"/>
            <w:bottom w:val="none" w:sz="0" w:space="0" w:color="auto"/>
            <w:right w:val="none" w:sz="0" w:space="0" w:color="auto"/>
          </w:divBdr>
        </w:div>
      </w:divsChild>
    </w:div>
    <w:div w:id="127750751">
      <w:bodyDiv w:val="1"/>
      <w:marLeft w:val="0"/>
      <w:marRight w:val="0"/>
      <w:marTop w:val="0"/>
      <w:marBottom w:val="0"/>
      <w:divBdr>
        <w:top w:val="none" w:sz="0" w:space="0" w:color="auto"/>
        <w:left w:val="none" w:sz="0" w:space="0" w:color="auto"/>
        <w:bottom w:val="none" w:sz="0" w:space="0" w:color="auto"/>
        <w:right w:val="none" w:sz="0" w:space="0" w:color="auto"/>
      </w:divBdr>
    </w:div>
    <w:div w:id="139421210">
      <w:bodyDiv w:val="1"/>
      <w:marLeft w:val="0"/>
      <w:marRight w:val="0"/>
      <w:marTop w:val="0"/>
      <w:marBottom w:val="0"/>
      <w:divBdr>
        <w:top w:val="none" w:sz="0" w:space="0" w:color="auto"/>
        <w:left w:val="none" w:sz="0" w:space="0" w:color="auto"/>
        <w:bottom w:val="none" w:sz="0" w:space="0" w:color="auto"/>
        <w:right w:val="none" w:sz="0" w:space="0" w:color="auto"/>
      </w:divBdr>
    </w:div>
    <w:div w:id="152456529">
      <w:bodyDiv w:val="1"/>
      <w:marLeft w:val="0"/>
      <w:marRight w:val="0"/>
      <w:marTop w:val="0"/>
      <w:marBottom w:val="0"/>
      <w:divBdr>
        <w:top w:val="none" w:sz="0" w:space="0" w:color="auto"/>
        <w:left w:val="none" w:sz="0" w:space="0" w:color="auto"/>
        <w:bottom w:val="none" w:sz="0" w:space="0" w:color="auto"/>
        <w:right w:val="none" w:sz="0" w:space="0" w:color="auto"/>
      </w:divBdr>
    </w:div>
    <w:div w:id="174807502">
      <w:bodyDiv w:val="1"/>
      <w:marLeft w:val="0"/>
      <w:marRight w:val="0"/>
      <w:marTop w:val="0"/>
      <w:marBottom w:val="0"/>
      <w:divBdr>
        <w:top w:val="none" w:sz="0" w:space="0" w:color="auto"/>
        <w:left w:val="none" w:sz="0" w:space="0" w:color="auto"/>
        <w:bottom w:val="none" w:sz="0" w:space="0" w:color="auto"/>
        <w:right w:val="none" w:sz="0" w:space="0" w:color="auto"/>
      </w:divBdr>
      <w:divsChild>
        <w:div w:id="1736581878">
          <w:marLeft w:val="547"/>
          <w:marRight w:val="0"/>
          <w:marTop w:val="200"/>
          <w:marBottom w:val="0"/>
          <w:divBdr>
            <w:top w:val="none" w:sz="0" w:space="0" w:color="auto"/>
            <w:left w:val="none" w:sz="0" w:space="0" w:color="auto"/>
            <w:bottom w:val="none" w:sz="0" w:space="0" w:color="auto"/>
            <w:right w:val="none" w:sz="0" w:space="0" w:color="auto"/>
          </w:divBdr>
        </w:div>
        <w:div w:id="1215392027">
          <w:marLeft w:val="547"/>
          <w:marRight w:val="0"/>
          <w:marTop w:val="200"/>
          <w:marBottom w:val="0"/>
          <w:divBdr>
            <w:top w:val="none" w:sz="0" w:space="0" w:color="auto"/>
            <w:left w:val="none" w:sz="0" w:space="0" w:color="auto"/>
            <w:bottom w:val="none" w:sz="0" w:space="0" w:color="auto"/>
            <w:right w:val="none" w:sz="0" w:space="0" w:color="auto"/>
          </w:divBdr>
        </w:div>
        <w:div w:id="1893538643">
          <w:marLeft w:val="547"/>
          <w:marRight w:val="0"/>
          <w:marTop w:val="200"/>
          <w:marBottom w:val="0"/>
          <w:divBdr>
            <w:top w:val="none" w:sz="0" w:space="0" w:color="auto"/>
            <w:left w:val="none" w:sz="0" w:space="0" w:color="auto"/>
            <w:bottom w:val="none" w:sz="0" w:space="0" w:color="auto"/>
            <w:right w:val="none" w:sz="0" w:space="0" w:color="auto"/>
          </w:divBdr>
        </w:div>
        <w:div w:id="840319648">
          <w:marLeft w:val="547"/>
          <w:marRight w:val="0"/>
          <w:marTop w:val="200"/>
          <w:marBottom w:val="0"/>
          <w:divBdr>
            <w:top w:val="none" w:sz="0" w:space="0" w:color="auto"/>
            <w:left w:val="none" w:sz="0" w:space="0" w:color="auto"/>
            <w:bottom w:val="none" w:sz="0" w:space="0" w:color="auto"/>
            <w:right w:val="none" w:sz="0" w:space="0" w:color="auto"/>
          </w:divBdr>
        </w:div>
      </w:divsChild>
    </w:div>
    <w:div w:id="218562602">
      <w:bodyDiv w:val="1"/>
      <w:marLeft w:val="0"/>
      <w:marRight w:val="0"/>
      <w:marTop w:val="0"/>
      <w:marBottom w:val="0"/>
      <w:divBdr>
        <w:top w:val="none" w:sz="0" w:space="0" w:color="auto"/>
        <w:left w:val="none" w:sz="0" w:space="0" w:color="auto"/>
        <w:bottom w:val="none" w:sz="0" w:space="0" w:color="auto"/>
        <w:right w:val="none" w:sz="0" w:space="0" w:color="auto"/>
      </w:divBdr>
      <w:divsChild>
        <w:div w:id="855265359">
          <w:marLeft w:val="288"/>
          <w:marRight w:val="0"/>
          <w:marTop w:val="0"/>
          <w:marBottom w:val="160"/>
          <w:divBdr>
            <w:top w:val="none" w:sz="0" w:space="0" w:color="auto"/>
            <w:left w:val="none" w:sz="0" w:space="0" w:color="auto"/>
            <w:bottom w:val="none" w:sz="0" w:space="0" w:color="auto"/>
            <w:right w:val="none" w:sz="0" w:space="0" w:color="auto"/>
          </w:divBdr>
        </w:div>
      </w:divsChild>
    </w:div>
    <w:div w:id="242378404">
      <w:bodyDiv w:val="1"/>
      <w:marLeft w:val="0"/>
      <w:marRight w:val="0"/>
      <w:marTop w:val="0"/>
      <w:marBottom w:val="0"/>
      <w:divBdr>
        <w:top w:val="none" w:sz="0" w:space="0" w:color="auto"/>
        <w:left w:val="none" w:sz="0" w:space="0" w:color="auto"/>
        <w:bottom w:val="none" w:sz="0" w:space="0" w:color="auto"/>
        <w:right w:val="none" w:sz="0" w:space="0" w:color="auto"/>
      </w:divBdr>
      <w:divsChild>
        <w:div w:id="483281533">
          <w:marLeft w:val="360"/>
          <w:marRight w:val="0"/>
          <w:marTop w:val="60"/>
          <w:marBottom w:val="0"/>
          <w:divBdr>
            <w:top w:val="none" w:sz="0" w:space="0" w:color="auto"/>
            <w:left w:val="none" w:sz="0" w:space="0" w:color="auto"/>
            <w:bottom w:val="none" w:sz="0" w:space="0" w:color="auto"/>
            <w:right w:val="none" w:sz="0" w:space="0" w:color="auto"/>
          </w:divBdr>
        </w:div>
        <w:div w:id="782310310">
          <w:marLeft w:val="1080"/>
          <w:marRight w:val="0"/>
          <w:marTop w:val="60"/>
          <w:marBottom w:val="0"/>
          <w:divBdr>
            <w:top w:val="none" w:sz="0" w:space="0" w:color="auto"/>
            <w:left w:val="none" w:sz="0" w:space="0" w:color="auto"/>
            <w:bottom w:val="none" w:sz="0" w:space="0" w:color="auto"/>
            <w:right w:val="none" w:sz="0" w:space="0" w:color="auto"/>
          </w:divBdr>
        </w:div>
        <w:div w:id="894661338">
          <w:marLeft w:val="1080"/>
          <w:marRight w:val="0"/>
          <w:marTop w:val="60"/>
          <w:marBottom w:val="0"/>
          <w:divBdr>
            <w:top w:val="none" w:sz="0" w:space="0" w:color="auto"/>
            <w:left w:val="none" w:sz="0" w:space="0" w:color="auto"/>
            <w:bottom w:val="none" w:sz="0" w:space="0" w:color="auto"/>
            <w:right w:val="none" w:sz="0" w:space="0" w:color="auto"/>
          </w:divBdr>
        </w:div>
        <w:div w:id="274682302">
          <w:marLeft w:val="360"/>
          <w:marRight w:val="0"/>
          <w:marTop w:val="60"/>
          <w:marBottom w:val="0"/>
          <w:divBdr>
            <w:top w:val="none" w:sz="0" w:space="0" w:color="auto"/>
            <w:left w:val="none" w:sz="0" w:space="0" w:color="auto"/>
            <w:bottom w:val="none" w:sz="0" w:space="0" w:color="auto"/>
            <w:right w:val="none" w:sz="0" w:space="0" w:color="auto"/>
          </w:divBdr>
        </w:div>
      </w:divsChild>
    </w:div>
    <w:div w:id="246888896">
      <w:bodyDiv w:val="1"/>
      <w:marLeft w:val="0"/>
      <w:marRight w:val="0"/>
      <w:marTop w:val="0"/>
      <w:marBottom w:val="0"/>
      <w:divBdr>
        <w:top w:val="none" w:sz="0" w:space="0" w:color="auto"/>
        <w:left w:val="none" w:sz="0" w:space="0" w:color="auto"/>
        <w:bottom w:val="none" w:sz="0" w:space="0" w:color="auto"/>
        <w:right w:val="none" w:sz="0" w:space="0" w:color="auto"/>
      </w:divBdr>
      <w:divsChild>
        <w:div w:id="2048868944">
          <w:marLeft w:val="288"/>
          <w:marRight w:val="0"/>
          <w:marTop w:val="0"/>
          <w:marBottom w:val="160"/>
          <w:divBdr>
            <w:top w:val="none" w:sz="0" w:space="0" w:color="auto"/>
            <w:left w:val="none" w:sz="0" w:space="0" w:color="auto"/>
            <w:bottom w:val="none" w:sz="0" w:space="0" w:color="auto"/>
            <w:right w:val="none" w:sz="0" w:space="0" w:color="auto"/>
          </w:divBdr>
        </w:div>
      </w:divsChild>
    </w:div>
    <w:div w:id="265696243">
      <w:bodyDiv w:val="1"/>
      <w:marLeft w:val="0"/>
      <w:marRight w:val="0"/>
      <w:marTop w:val="0"/>
      <w:marBottom w:val="0"/>
      <w:divBdr>
        <w:top w:val="none" w:sz="0" w:space="0" w:color="auto"/>
        <w:left w:val="none" w:sz="0" w:space="0" w:color="auto"/>
        <w:bottom w:val="none" w:sz="0" w:space="0" w:color="auto"/>
        <w:right w:val="none" w:sz="0" w:space="0" w:color="auto"/>
      </w:divBdr>
      <w:divsChild>
        <w:div w:id="1690721564">
          <w:marLeft w:val="288"/>
          <w:marRight w:val="0"/>
          <w:marTop w:val="0"/>
          <w:marBottom w:val="160"/>
          <w:divBdr>
            <w:top w:val="none" w:sz="0" w:space="0" w:color="auto"/>
            <w:left w:val="none" w:sz="0" w:space="0" w:color="auto"/>
            <w:bottom w:val="none" w:sz="0" w:space="0" w:color="auto"/>
            <w:right w:val="none" w:sz="0" w:space="0" w:color="auto"/>
          </w:divBdr>
        </w:div>
      </w:divsChild>
    </w:div>
    <w:div w:id="301161575">
      <w:bodyDiv w:val="1"/>
      <w:marLeft w:val="0"/>
      <w:marRight w:val="0"/>
      <w:marTop w:val="0"/>
      <w:marBottom w:val="0"/>
      <w:divBdr>
        <w:top w:val="none" w:sz="0" w:space="0" w:color="auto"/>
        <w:left w:val="none" w:sz="0" w:space="0" w:color="auto"/>
        <w:bottom w:val="none" w:sz="0" w:space="0" w:color="auto"/>
        <w:right w:val="none" w:sz="0" w:space="0" w:color="auto"/>
      </w:divBdr>
    </w:div>
    <w:div w:id="356322528">
      <w:bodyDiv w:val="1"/>
      <w:marLeft w:val="0"/>
      <w:marRight w:val="0"/>
      <w:marTop w:val="0"/>
      <w:marBottom w:val="0"/>
      <w:divBdr>
        <w:top w:val="none" w:sz="0" w:space="0" w:color="auto"/>
        <w:left w:val="none" w:sz="0" w:space="0" w:color="auto"/>
        <w:bottom w:val="none" w:sz="0" w:space="0" w:color="auto"/>
        <w:right w:val="none" w:sz="0" w:space="0" w:color="auto"/>
      </w:divBdr>
    </w:div>
    <w:div w:id="428700626">
      <w:bodyDiv w:val="1"/>
      <w:marLeft w:val="0"/>
      <w:marRight w:val="0"/>
      <w:marTop w:val="0"/>
      <w:marBottom w:val="0"/>
      <w:divBdr>
        <w:top w:val="none" w:sz="0" w:space="0" w:color="auto"/>
        <w:left w:val="none" w:sz="0" w:space="0" w:color="auto"/>
        <w:bottom w:val="none" w:sz="0" w:space="0" w:color="auto"/>
        <w:right w:val="none" w:sz="0" w:space="0" w:color="auto"/>
      </w:divBdr>
      <w:divsChild>
        <w:div w:id="202251785">
          <w:marLeft w:val="1440"/>
          <w:marRight w:val="0"/>
          <w:marTop w:val="0"/>
          <w:marBottom w:val="160"/>
          <w:divBdr>
            <w:top w:val="none" w:sz="0" w:space="0" w:color="auto"/>
            <w:left w:val="none" w:sz="0" w:space="0" w:color="auto"/>
            <w:bottom w:val="none" w:sz="0" w:space="0" w:color="auto"/>
            <w:right w:val="none" w:sz="0" w:space="0" w:color="auto"/>
          </w:divBdr>
        </w:div>
        <w:div w:id="1461848504">
          <w:marLeft w:val="1440"/>
          <w:marRight w:val="0"/>
          <w:marTop w:val="0"/>
          <w:marBottom w:val="160"/>
          <w:divBdr>
            <w:top w:val="none" w:sz="0" w:space="0" w:color="auto"/>
            <w:left w:val="none" w:sz="0" w:space="0" w:color="auto"/>
            <w:bottom w:val="none" w:sz="0" w:space="0" w:color="auto"/>
            <w:right w:val="none" w:sz="0" w:space="0" w:color="auto"/>
          </w:divBdr>
        </w:div>
        <w:div w:id="321547436">
          <w:marLeft w:val="1440"/>
          <w:marRight w:val="0"/>
          <w:marTop w:val="0"/>
          <w:marBottom w:val="160"/>
          <w:divBdr>
            <w:top w:val="none" w:sz="0" w:space="0" w:color="auto"/>
            <w:left w:val="none" w:sz="0" w:space="0" w:color="auto"/>
            <w:bottom w:val="none" w:sz="0" w:space="0" w:color="auto"/>
            <w:right w:val="none" w:sz="0" w:space="0" w:color="auto"/>
          </w:divBdr>
        </w:div>
      </w:divsChild>
    </w:div>
    <w:div w:id="430198893">
      <w:bodyDiv w:val="1"/>
      <w:marLeft w:val="0"/>
      <w:marRight w:val="0"/>
      <w:marTop w:val="0"/>
      <w:marBottom w:val="0"/>
      <w:divBdr>
        <w:top w:val="none" w:sz="0" w:space="0" w:color="auto"/>
        <w:left w:val="none" w:sz="0" w:space="0" w:color="auto"/>
        <w:bottom w:val="none" w:sz="0" w:space="0" w:color="auto"/>
        <w:right w:val="none" w:sz="0" w:space="0" w:color="auto"/>
      </w:divBdr>
    </w:div>
    <w:div w:id="507140833">
      <w:bodyDiv w:val="1"/>
      <w:marLeft w:val="0"/>
      <w:marRight w:val="0"/>
      <w:marTop w:val="0"/>
      <w:marBottom w:val="0"/>
      <w:divBdr>
        <w:top w:val="none" w:sz="0" w:space="0" w:color="auto"/>
        <w:left w:val="none" w:sz="0" w:space="0" w:color="auto"/>
        <w:bottom w:val="none" w:sz="0" w:space="0" w:color="auto"/>
        <w:right w:val="none" w:sz="0" w:space="0" w:color="auto"/>
      </w:divBdr>
      <w:divsChild>
        <w:div w:id="419329497">
          <w:marLeft w:val="288"/>
          <w:marRight w:val="0"/>
          <w:marTop w:val="0"/>
          <w:marBottom w:val="160"/>
          <w:divBdr>
            <w:top w:val="none" w:sz="0" w:space="0" w:color="auto"/>
            <w:left w:val="none" w:sz="0" w:space="0" w:color="auto"/>
            <w:bottom w:val="none" w:sz="0" w:space="0" w:color="auto"/>
            <w:right w:val="none" w:sz="0" w:space="0" w:color="auto"/>
          </w:divBdr>
        </w:div>
      </w:divsChild>
    </w:div>
    <w:div w:id="539131854">
      <w:bodyDiv w:val="1"/>
      <w:marLeft w:val="0"/>
      <w:marRight w:val="0"/>
      <w:marTop w:val="0"/>
      <w:marBottom w:val="0"/>
      <w:divBdr>
        <w:top w:val="none" w:sz="0" w:space="0" w:color="auto"/>
        <w:left w:val="none" w:sz="0" w:space="0" w:color="auto"/>
        <w:bottom w:val="none" w:sz="0" w:space="0" w:color="auto"/>
        <w:right w:val="none" w:sz="0" w:space="0" w:color="auto"/>
      </w:divBdr>
      <w:divsChild>
        <w:div w:id="671644653">
          <w:marLeft w:val="547"/>
          <w:marRight w:val="0"/>
          <w:marTop w:val="200"/>
          <w:marBottom w:val="0"/>
          <w:divBdr>
            <w:top w:val="none" w:sz="0" w:space="0" w:color="auto"/>
            <w:left w:val="none" w:sz="0" w:space="0" w:color="auto"/>
            <w:bottom w:val="none" w:sz="0" w:space="0" w:color="auto"/>
            <w:right w:val="none" w:sz="0" w:space="0" w:color="auto"/>
          </w:divBdr>
        </w:div>
        <w:div w:id="255749393">
          <w:marLeft w:val="547"/>
          <w:marRight w:val="0"/>
          <w:marTop w:val="200"/>
          <w:marBottom w:val="0"/>
          <w:divBdr>
            <w:top w:val="none" w:sz="0" w:space="0" w:color="auto"/>
            <w:left w:val="none" w:sz="0" w:space="0" w:color="auto"/>
            <w:bottom w:val="none" w:sz="0" w:space="0" w:color="auto"/>
            <w:right w:val="none" w:sz="0" w:space="0" w:color="auto"/>
          </w:divBdr>
        </w:div>
        <w:div w:id="300354707">
          <w:marLeft w:val="547"/>
          <w:marRight w:val="0"/>
          <w:marTop w:val="200"/>
          <w:marBottom w:val="0"/>
          <w:divBdr>
            <w:top w:val="none" w:sz="0" w:space="0" w:color="auto"/>
            <w:left w:val="none" w:sz="0" w:space="0" w:color="auto"/>
            <w:bottom w:val="none" w:sz="0" w:space="0" w:color="auto"/>
            <w:right w:val="none" w:sz="0" w:space="0" w:color="auto"/>
          </w:divBdr>
        </w:div>
        <w:div w:id="914823317">
          <w:marLeft w:val="547"/>
          <w:marRight w:val="0"/>
          <w:marTop w:val="200"/>
          <w:marBottom w:val="0"/>
          <w:divBdr>
            <w:top w:val="none" w:sz="0" w:space="0" w:color="auto"/>
            <w:left w:val="none" w:sz="0" w:space="0" w:color="auto"/>
            <w:bottom w:val="none" w:sz="0" w:space="0" w:color="auto"/>
            <w:right w:val="none" w:sz="0" w:space="0" w:color="auto"/>
          </w:divBdr>
        </w:div>
      </w:divsChild>
    </w:div>
    <w:div w:id="561987149">
      <w:bodyDiv w:val="1"/>
      <w:marLeft w:val="0"/>
      <w:marRight w:val="0"/>
      <w:marTop w:val="0"/>
      <w:marBottom w:val="0"/>
      <w:divBdr>
        <w:top w:val="none" w:sz="0" w:space="0" w:color="auto"/>
        <w:left w:val="none" w:sz="0" w:space="0" w:color="auto"/>
        <w:bottom w:val="none" w:sz="0" w:space="0" w:color="auto"/>
        <w:right w:val="none" w:sz="0" w:space="0" w:color="auto"/>
      </w:divBdr>
      <w:divsChild>
        <w:div w:id="1181313366">
          <w:marLeft w:val="288"/>
          <w:marRight w:val="0"/>
          <w:marTop w:val="0"/>
          <w:marBottom w:val="160"/>
          <w:divBdr>
            <w:top w:val="none" w:sz="0" w:space="0" w:color="auto"/>
            <w:left w:val="none" w:sz="0" w:space="0" w:color="auto"/>
            <w:bottom w:val="none" w:sz="0" w:space="0" w:color="auto"/>
            <w:right w:val="none" w:sz="0" w:space="0" w:color="auto"/>
          </w:divBdr>
        </w:div>
      </w:divsChild>
    </w:div>
    <w:div w:id="655106563">
      <w:bodyDiv w:val="1"/>
      <w:marLeft w:val="0"/>
      <w:marRight w:val="0"/>
      <w:marTop w:val="0"/>
      <w:marBottom w:val="0"/>
      <w:divBdr>
        <w:top w:val="none" w:sz="0" w:space="0" w:color="auto"/>
        <w:left w:val="none" w:sz="0" w:space="0" w:color="auto"/>
        <w:bottom w:val="none" w:sz="0" w:space="0" w:color="auto"/>
        <w:right w:val="none" w:sz="0" w:space="0" w:color="auto"/>
      </w:divBdr>
      <w:divsChild>
        <w:div w:id="411506711">
          <w:marLeft w:val="288"/>
          <w:marRight w:val="0"/>
          <w:marTop w:val="0"/>
          <w:marBottom w:val="160"/>
          <w:divBdr>
            <w:top w:val="none" w:sz="0" w:space="0" w:color="auto"/>
            <w:left w:val="none" w:sz="0" w:space="0" w:color="auto"/>
            <w:bottom w:val="none" w:sz="0" w:space="0" w:color="auto"/>
            <w:right w:val="none" w:sz="0" w:space="0" w:color="auto"/>
          </w:divBdr>
        </w:div>
      </w:divsChild>
    </w:div>
    <w:div w:id="702288835">
      <w:bodyDiv w:val="1"/>
      <w:marLeft w:val="0"/>
      <w:marRight w:val="0"/>
      <w:marTop w:val="0"/>
      <w:marBottom w:val="0"/>
      <w:divBdr>
        <w:top w:val="none" w:sz="0" w:space="0" w:color="auto"/>
        <w:left w:val="none" w:sz="0" w:space="0" w:color="auto"/>
        <w:bottom w:val="none" w:sz="0" w:space="0" w:color="auto"/>
        <w:right w:val="none" w:sz="0" w:space="0" w:color="auto"/>
      </w:divBdr>
      <w:divsChild>
        <w:div w:id="1849054337">
          <w:marLeft w:val="360"/>
          <w:marRight w:val="0"/>
          <w:marTop w:val="200"/>
          <w:marBottom w:val="0"/>
          <w:divBdr>
            <w:top w:val="none" w:sz="0" w:space="0" w:color="auto"/>
            <w:left w:val="none" w:sz="0" w:space="0" w:color="auto"/>
            <w:bottom w:val="none" w:sz="0" w:space="0" w:color="auto"/>
            <w:right w:val="none" w:sz="0" w:space="0" w:color="auto"/>
          </w:divBdr>
        </w:div>
        <w:div w:id="428813199">
          <w:marLeft w:val="360"/>
          <w:marRight w:val="0"/>
          <w:marTop w:val="20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2284913">
      <w:bodyDiv w:val="1"/>
      <w:marLeft w:val="0"/>
      <w:marRight w:val="0"/>
      <w:marTop w:val="0"/>
      <w:marBottom w:val="0"/>
      <w:divBdr>
        <w:top w:val="none" w:sz="0" w:space="0" w:color="auto"/>
        <w:left w:val="none" w:sz="0" w:space="0" w:color="auto"/>
        <w:bottom w:val="none" w:sz="0" w:space="0" w:color="auto"/>
        <w:right w:val="none" w:sz="0" w:space="0" w:color="auto"/>
      </w:divBdr>
    </w:div>
    <w:div w:id="862717637">
      <w:bodyDiv w:val="1"/>
      <w:marLeft w:val="0"/>
      <w:marRight w:val="0"/>
      <w:marTop w:val="0"/>
      <w:marBottom w:val="0"/>
      <w:divBdr>
        <w:top w:val="none" w:sz="0" w:space="0" w:color="auto"/>
        <w:left w:val="none" w:sz="0" w:space="0" w:color="auto"/>
        <w:bottom w:val="none" w:sz="0" w:space="0" w:color="auto"/>
        <w:right w:val="none" w:sz="0" w:space="0" w:color="auto"/>
      </w:divBdr>
    </w:div>
    <w:div w:id="873620469">
      <w:bodyDiv w:val="1"/>
      <w:marLeft w:val="0"/>
      <w:marRight w:val="0"/>
      <w:marTop w:val="0"/>
      <w:marBottom w:val="0"/>
      <w:divBdr>
        <w:top w:val="none" w:sz="0" w:space="0" w:color="auto"/>
        <w:left w:val="none" w:sz="0" w:space="0" w:color="auto"/>
        <w:bottom w:val="none" w:sz="0" w:space="0" w:color="auto"/>
        <w:right w:val="none" w:sz="0" w:space="0" w:color="auto"/>
      </w:divBdr>
      <w:divsChild>
        <w:div w:id="2145613040">
          <w:marLeft w:val="288"/>
          <w:marRight w:val="0"/>
          <w:marTop w:val="0"/>
          <w:marBottom w:val="160"/>
          <w:divBdr>
            <w:top w:val="none" w:sz="0" w:space="0" w:color="auto"/>
            <w:left w:val="none" w:sz="0" w:space="0" w:color="auto"/>
            <w:bottom w:val="none" w:sz="0" w:space="0" w:color="auto"/>
            <w:right w:val="none" w:sz="0" w:space="0" w:color="auto"/>
          </w:divBdr>
        </w:div>
      </w:divsChild>
    </w:div>
    <w:div w:id="1005942824">
      <w:bodyDiv w:val="1"/>
      <w:marLeft w:val="0"/>
      <w:marRight w:val="0"/>
      <w:marTop w:val="0"/>
      <w:marBottom w:val="0"/>
      <w:divBdr>
        <w:top w:val="none" w:sz="0" w:space="0" w:color="auto"/>
        <w:left w:val="none" w:sz="0" w:space="0" w:color="auto"/>
        <w:bottom w:val="none" w:sz="0" w:space="0" w:color="auto"/>
        <w:right w:val="none" w:sz="0" w:space="0" w:color="auto"/>
      </w:divBdr>
      <w:divsChild>
        <w:div w:id="1512450199">
          <w:marLeft w:val="288"/>
          <w:marRight w:val="0"/>
          <w:marTop w:val="0"/>
          <w:marBottom w:val="160"/>
          <w:divBdr>
            <w:top w:val="none" w:sz="0" w:space="0" w:color="auto"/>
            <w:left w:val="none" w:sz="0" w:space="0" w:color="auto"/>
            <w:bottom w:val="none" w:sz="0" w:space="0" w:color="auto"/>
            <w:right w:val="none" w:sz="0" w:space="0" w:color="auto"/>
          </w:divBdr>
        </w:div>
      </w:divsChild>
    </w:div>
    <w:div w:id="1020857370">
      <w:bodyDiv w:val="1"/>
      <w:marLeft w:val="0"/>
      <w:marRight w:val="0"/>
      <w:marTop w:val="0"/>
      <w:marBottom w:val="0"/>
      <w:divBdr>
        <w:top w:val="none" w:sz="0" w:space="0" w:color="auto"/>
        <w:left w:val="none" w:sz="0" w:space="0" w:color="auto"/>
        <w:bottom w:val="none" w:sz="0" w:space="0" w:color="auto"/>
        <w:right w:val="none" w:sz="0" w:space="0" w:color="auto"/>
      </w:divBdr>
    </w:div>
    <w:div w:id="1180580725">
      <w:bodyDiv w:val="1"/>
      <w:marLeft w:val="0"/>
      <w:marRight w:val="0"/>
      <w:marTop w:val="0"/>
      <w:marBottom w:val="0"/>
      <w:divBdr>
        <w:top w:val="none" w:sz="0" w:space="0" w:color="auto"/>
        <w:left w:val="none" w:sz="0" w:space="0" w:color="auto"/>
        <w:bottom w:val="none" w:sz="0" w:space="0" w:color="auto"/>
        <w:right w:val="none" w:sz="0" w:space="0" w:color="auto"/>
      </w:divBdr>
    </w:div>
    <w:div w:id="1227914021">
      <w:bodyDiv w:val="1"/>
      <w:marLeft w:val="0"/>
      <w:marRight w:val="0"/>
      <w:marTop w:val="0"/>
      <w:marBottom w:val="0"/>
      <w:divBdr>
        <w:top w:val="none" w:sz="0" w:space="0" w:color="auto"/>
        <w:left w:val="none" w:sz="0" w:space="0" w:color="auto"/>
        <w:bottom w:val="none" w:sz="0" w:space="0" w:color="auto"/>
        <w:right w:val="none" w:sz="0" w:space="0" w:color="auto"/>
      </w:divBdr>
    </w:div>
    <w:div w:id="1237085755">
      <w:bodyDiv w:val="1"/>
      <w:marLeft w:val="0"/>
      <w:marRight w:val="0"/>
      <w:marTop w:val="0"/>
      <w:marBottom w:val="0"/>
      <w:divBdr>
        <w:top w:val="none" w:sz="0" w:space="0" w:color="auto"/>
        <w:left w:val="none" w:sz="0" w:space="0" w:color="auto"/>
        <w:bottom w:val="none" w:sz="0" w:space="0" w:color="auto"/>
        <w:right w:val="none" w:sz="0" w:space="0" w:color="auto"/>
      </w:divBdr>
    </w:div>
    <w:div w:id="1241257804">
      <w:bodyDiv w:val="1"/>
      <w:marLeft w:val="0"/>
      <w:marRight w:val="0"/>
      <w:marTop w:val="0"/>
      <w:marBottom w:val="0"/>
      <w:divBdr>
        <w:top w:val="none" w:sz="0" w:space="0" w:color="auto"/>
        <w:left w:val="none" w:sz="0" w:space="0" w:color="auto"/>
        <w:bottom w:val="none" w:sz="0" w:space="0" w:color="auto"/>
        <w:right w:val="none" w:sz="0" w:space="0" w:color="auto"/>
      </w:divBdr>
      <w:divsChild>
        <w:div w:id="779223721">
          <w:marLeft w:val="360"/>
          <w:marRight w:val="0"/>
          <w:marTop w:val="200"/>
          <w:marBottom w:val="160"/>
          <w:divBdr>
            <w:top w:val="none" w:sz="0" w:space="0" w:color="auto"/>
            <w:left w:val="none" w:sz="0" w:space="0" w:color="auto"/>
            <w:bottom w:val="none" w:sz="0" w:space="0" w:color="auto"/>
            <w:right w:val="none" w:sz="0" w:space="0" w:color="auto"/>
          </w:divBdr>
        </w:div>
        <w:div w:id="825971247">
          <w:marLeft w:val="360"/>
          <w:marRight w:val="0"/>
          <w:marTop w:val="200"/>
          <w:marBottom w:val="160"/>
          <w:divBdr>
            <w:top w:val="none" w:sz="0" w:space="0" w:color="auto"/>
            <w:left w:val="none" w:sz="0" w:space="0" w:color="auto"/>
            <w:bottom w:val="none" w:sz="0" w:space="0" w:color="auto"/>
            <w:right w:val="none" w:sz="0" w:space="0" w:color="auto"/>
          </w:divBdr>
        </w:div>
        <w:div w:id="508719981">
          <w:marLeft w:val="1080"/>
          <w:marRight w:val="0"/>
          <w:marTop w:val="100"/>
          <w:marBottom w:val="160"/>
          <w:divBdr>
            <w:top w:val="none" w:sz="0" w:space="0" w:color="auto"/>
            <w:left w:val="none" w:sz="0" w:space="0" w:color="auto"/>
            <w:bottom w:val="none" w:sz="0" w:space="0" w:color="auto"/>
            <w:right w:val="none" w:sz="0" w:space="0" w:color="auto"/>
          </w:divBdr>
        </w:div>
        <w:div w:id="106580245">
          <w:marLeft w:val="1080"/>
          <w:marRight w:val="0"/>
          <w:marTop w:val="100"/>
          <w:marBottom w:val="160"/>
          <w:divBdr>
            <w:top w:val="none" w:sz="0" w:space="0" w:color="auto"/>
            <w:left w:val="none" w:sz="0" w:space="0" w:color="auto"/>
            <w:bottom w:val="none" w:sz="0" w:space="0" w:color="auto"/>
            <w:right w:val="none" w:sz="0" w:space="0" w:color="auto"/>
          </w:divBdr>
        </w:div>
        <w:div w:id="1275136140">
          <w:marLeft w:val="360"/>
          <w:marRight w:val="0"/>
          <w:marTop w:val="200"/>
          <w:marBottom w:val="160"/>
          <w:divBdr>
            <w:top w:val="none" w:sz="0" w:space="0" w:color="auto"/>
            <w:left w:val="none" w:sz="0" w:space="0" w:color="auto"/>
            <w:bottom w:val="none" w:sz="0" w:space="0" w:color="auto"/>
            <w:right w:val="none" w:sz="0" w:space="0" w:color="auto"/>
          </w:divBdr>
        </w:div>
        <w:div w:id="941571782">
          <w:marLeft w:val="1080"/>
          <w:marRight w:val="0"/>
          <w:marTop w:val="100"/>
          <w:marBottom w:val="160"/>
          <w:divBdr>
            <w:top w:val="none" w:sz="0" w:space="0" w:color="auto"/>
            <w:left w:val="none" w:sz="0" w:space="0" w:color="auto"/>
            <w:bottom w:val="none" w:sz="0" w:space="0" w:color="auto"/>
            <w:right w:val="none" w:sz="0" w:space="0" w:color="auto"/>
          </w:divBdr>
        </w:div>
      </w:divsChild>
    </w:div>
    <w:div w:id="1303196503">
      <w:bodyDiv w:val="1"/>
      <w:marLeft w:val="0"/>
      <w:marRight w:val="0"/>
      <w:marTop w:val="0"/>
      <w:marBottom w:val="0"/>
      <w:divBdr>
        <w:top w:val="none" w:sz="0" w:space="0" w:color="auto"/>
        <w:left w:val="none" w:sz="0" w:space="0" w:color="auto"/>
        <w:bottom w:val="none" w:sz="0" w:space="0" w:color="auto"/>
        <w:right w:val="none" w:sz="0" w:space="0" w:color="auto"/>
      </w:divBdr>
      <w:divsChild>
        <w:div w:id="637804608">
          <w:marLeft w:val="360"/>
          <w:marRight w:val="0"/>
          <w:marTop w:val="60"/>
          <w:marBottom w:val="0"/>
          <w:divBdr>
            <w:top w:val="none" w:sz="0" w:space="0" w:color="auto"/>
            <w:left w:val="none" w:sz="0" w:space="0" w:color="auto"/>
            <w:bottom w:val="none" w:sz="0" w:space="0" w:color="auto"/>
            <w:right w:val="none" w:sz="0" w:space="0" w:color="auto"/>
          </w:divBdr>
        </w:div>
        <w:div w:id="1320891363">
          <w:marLeft w:val="1080"/>
          <w:marRight w:val="0"/>
          <w:marTop w:val="60"/>
          <w:marBottom w:val="0"/>
          <w:divBdr>
            <w:top w:val="none" w:sz="0" w:space="0" w:color="auto"/>
            <w:left w:val="none" w:sz="0" w:space="0" w:color="auto"/>
            <w:bottom w:val="none" w:sz="0" w:space="0" w:color="auto"/>
            <w:right w:val="none" w:sz="0" w:space="0" w:color="auto"/>
          </w:divBdr>
        </w:div>
        <w:div w:id="243346636">
          <w:marLeft w:val="1080"/>
          <w:marRight w:val="0"/>
          <w:marTop w:val="60"/>
          <w:marBottom w:val="0"/>
          <w:divBdr>
            <w:top w:val="none" w:sz="0" w:space="0" w:color="auto"/>
            <w:left w:val="none" w:sz="0" w:space="0" w:color="auto"/>
            <w:bottom w:val="none" w:sz="0" w:space="0" w:color="auto"/>
            <w:right w:val="none" w:sz="0" w:space="0" w:color="auto"/>
          </w:divBdr>
        </w:div>
        <w:div w:id="1876652145">
          <w:marLeft w:val="360"/>
          <w:marRight w:val="0"/>
          <w:marTop w:val="60"/>
          <w:marBottom w:val="0"/>
          <w:divBdr>
            <w:top w:val="none" w:sz="0" w:space="0" w:color="auto"/>
            <w:left w:val="none" w:sz="0" w:space="0" w:color="auto"/>
            <w:bottom w:val="none" w:sz="0" w:space="0" w:color="auto"/>
            <w:right w:val="none" w:sz="0" w:space="0" w:color="auto"/>
          </w:divBdr>
        </w:div>
      </w:divsChild>
    </w:div>
    <w:div w:id="1395158055">
      <w:bodyDiv w:val="1"/>
      <w:marLeft w:val="0"/>
      <w:marRight w:val="0"/>
      <w:marTop w:val="0"/>
      <w:marBottom w:val="0"/>
      <w:divBdr>
        <w:top w:val="none" w:sz="0" w:space="0" w:color="auto"/>
        <w:left w:val="none" w:sz="0" w:space="0" w:color="auto"/>
        <w:bottom w:val="none" w:sz="0" w:space="0" w:color="auto"/>
        <w:right w:val="none" w:sz="0" w:space="0" w:color="auto"/>
      </w:divBdr>
      <w:divsChild>
        <w:div w:id="1295022955">
          <w:marLeft w:val="288"/>
          <w:marRight w:val="0"/>
          <w:marTop w:val="0"/>
          <w:marBottom w:val="160"/>
          <w:divBdr>
            <w:top w:val="none" w:sz="0" w:space="0" w:color="auto"/>
            <w:left w:val="none" w:sz="0" w:space="0" w:color="auto"/>
            <w:bottom w:val="none" w:sz="0" w:space="0" w:color="auto"/>
            <w:right w:val="none" w:sz="0" w:space="0" w:color="auto"/>
          </w:divBdr>
        </w:div>
      </w:divsChild>
    </w:div>
    <w:div w:id="1407459679">
      <w:bodyDiv w:val="1"/>
      <w:marLeft w:val="0"/>
      <w:marRight w:val="0"/>
      <w:marTop w:val="0"/>
      <w:marBottom w:val="0"/>
      <w:divBdr>
        <w:top w:val="none" w:sz="0" w:space="0" w:color="auto"/>
        <w:left w:val="none" w:sz="0" w:space="0" w:color="auto"/>
        <w:bottom w:val="none" w:sz="0" w:space="0" w:color="auto"/>
        <w:right w:val="none" w:sz="0" w:space="0" w:color="auto"/>
      </w:divBdr>
      <w:divsChild>
        <w:div w:id="947589064">
          <w:marLeft w:val="360"/>
          <w:marRight w:val="0"/>
          <w:marTop w:val="0"/>
          <w:marBottom w:val="0"/>
          <w:divBdr>
            <w:top w:val="none" w:sz="0" w:space="0" w:color="auto"/>
            <w:left w:val="none" w:sz="0" w:space="0" w:color="auto"/>
            <w:bottom w:val="none" w:sz="0" w:space="0" w:color="auto"/>
            <w:right w:val="none" w:sz="0" w:space="0" w:color="auto"/>
          </w:divBdr>
        </w:div>
        <w:div w:id="1333803281">
          <w:marLeft w:val="360"/>
          <w:marRight w:val="0"/>
          <w:marTop w:val="0"/>
          <w:marBottom w:val="0"/>
          <w:divBdr>
            <w:top w:val="none" w:sz="0" w:space="0" w:color="auto"/>
            <w:left w:val="none" w:sz="0" w:space="0" w:color="auto"/>
            <w:bottom w:val="none" w:sz="0" w:space="0" w:color="auto"/>
            <w:right w:val="none" w:sz="0" w:space="0" w:color="auto"/>
          </w:divBdr>
        </w:div>
      </w:divsChild>
    </w:div>
    <w:div w:id="1496192187">
      <w:bodyDiv w:val="1"/>
      <w:marLeft w:val="0"/>
      <w:marRight w:val="0"/>
      <w:marTop w:val="0"/>
      <w:marBottom w:val="0"/>
      <w:divBdr>
        <w:top w:val="none" w:sz="0" w:space="0" w:color="auto"/>
        <w:left w:val="none" w:sz="0" w:space="0" w:color="auto"/>
        <w:bottom w:val="none" w:sz="0" w:space="0" w:color="auto"/>
        <w:right w:val="none" w:sz="0" w:space="0" w:color="auto"/>
      </w:divBdr>
      <w:divsChild>
        <w:div w:id="2013026399">
          <w:marLeft w:val="360"/>
          <w:marRight w:val="0"/>
          <w:marTop w:val="0"/>
          <w:marBottom w:val="0"/>
          <w:divBdr>
            <w:top w:val="none" w:sz="0" w:space="0" w:color="auto"/>
            <w:left w:val="none" w:sz="0" w:space="0" w:color="auto"/>
            <w:bottom w:val="none" w:sz="0" w:space="0" w:color="auto"/>
            <w:right w:val="none" w:sz="0" w:space="0" w:color="auto"/>
          </w:divBdr>
        </w:div>
        <w:div w:id="383255869">
          <w:marLeft w:val="360"/>
          <w:marRight w:val="0"/>
          <w:marTop w:val="0"/>
          <w:marBottom w:val="0"/>
          <w:divBdr>
            <w:top w:val="none" w:sz="0" w:space="0" w:color="auto"/>
            <w:left w:val="none" w:sz="0" w:space="0" w:color="auto"/>
            <w:bottom w:val="none" w:sz="0" w:space="0" w:color="auto"/>
            <w:right w:val="none" w:sz="0" w:space="0" w:color="auto"/>
          </w:divBdr>
        </w:div>
        <w:div w:id="321349820">
          <w:marLeft w:val="1080"/>
          <w:marRight w:val="0"/>
          <w:marTop w:val="0"/>
          <w:marBottom w:val="0"/>
          <w:divBdr>
            <w:top w:val="none" w:sz="0" w:space="0" w:color="auto"/>
            <w:left w:val="none" w:sz="0" w:space="0" w:color="auto"/>
            <w:bottom w:val="none" w:sz="0" w:space="0" w:color="auto"/>
            <w:right w:val="none" w:sz="0" w:space="0" w:color="auto"/>
          </w:divBdr>
        </w:div>
        <w:div w:id="1101485077">
          <w:marLeft w:val="1080"/>
          <w:marRight w:val="0"/>
          <w:marTop w:val="0"/>
          <w:marBottom w:val="0"/>
          <w:divBdr>
            <w:top w:val="none" w:sz="0" w:space="0" w:color="auto"/>
            <w:left w:val="none" w:sz="0" w:space="0" w:color="auto"/>
            <w:bottom w:val="none" w:sz="0" w:space="0" w:color="auto"/>
            <w:right w:val="none" w:sz="0" w:space="0" w:color="auto"/>
          </w:divBdr>
        </w:div>
        <w:div w:id="1250044246">
          <w:marLeft w:val="1080"/>
          <w:marRight w:val="0"/>
          <w:marTop w:val="0"/>
          <w:marBottom w:val="0"/>
          <w:divBdr>
            <w:top w:val="none" w:sz="0" w:space="0" w:color="auto"/>
            <w:left w:val="none" w:sz="0" w:space="0" w:color="auto"/>
            <w:bottom w:val="none" w:sz="0" w:space="0" w:color="auto"/>
            <w:right w:val="none" w:sz="0" w:space="0" w:color="auto"/>
          </w:divBdr>
        </w:div>
      </w:divsChild>
    </w:div>
    <w:div w:id="1778989183">
      <w:bodyDiv w:val="1"/>
      <w:marLeft w:val="0"/>
      <w:marRight w:val="0"/>
      <w:marTop w:val="0"/>
      <w:marBottom w:val="0"/>
      <w:divBdr>
        <w:top w:val="none" w:sz="0" w:space="0" w:color="auto"/>
        <w:left w:val="none" w:sz="0" w:space="0" w:color="auto"/>
        <w:bottom w:val="none" w:sz="0" w:space="0" w:color="auto"/>
        <w:right w:val="none" w:sz="0" w:space="0" w:color="auto"/>
      </w:divBdr>
    </w:div>
    <w:div w:id="1851068270">
      <w:bodyDiv w:val="1"/>
      <w:marLeft w:val="0"/>
      <w:marRight w:val="0"/>
      <w:marTop w:val="0"/>
      <w:marBottom w:val="0"/>
      <w:divBdr>
        <w:top w:val="none" w:sz="0" w:space="0" w:color="auto"/>
        <w:left w:val="none" w:sz="0" w:space="0" w:color="auto"/>
        <w:bottom w:val="none" w:sz="0" w:space="0" w:color="auto"/>
        <w:right w:val="none" w:sz="0" w:space="0" w:color="auto"/>
      </w:divBdr>
    </w:div>
    <w:div w:id="1915435177">
      <w:bodyDiv w:val="1"/>
      <w:marLeft w:val="0"/>
      <w:marRight w:val="0"/>
      <w:marTop w:val="0"/>
      <w:marBottom w:val="0"/>
      <w:divBdr>
        <w:top w:val="none" w:sz="0" w:space="0" w:color="auto"/>
        <w:left w:val="none" w:sz="0" w:space="0" w:color="auto"/>
        <w:bottom w:val="none" w:sz="0" w:space="0" w:color="auto"/>
        <w:right w:val="none" w:sz="0" w:space="0" w:color="auto"/>
      </w:divBdr>
    </w:div>
    <w:div w:id="1934505365">
      <w:bodyDiv w:val="1"/>
      <w:marLeft w:val="0"/>
      <w:marRight w:val="0"/>
      <w:marTop w:val="0"/>
      <w:marBottom w:val="0"/>
      <w:divBdr>
        <w:top w:val="none" w:sz="0" w:space="0" w:color="auto"/>
        <w:left w:val="none" w:sz="0" w:space="0" w:color="auto"/>
        <w:bottom w:val="none" w:sz="0" w:space="0" w:color="auto"/>
        <w:right w:val="none" w:sz="0" w:space="0" w:color="auto"/>
      </w:divBdr>
    </w:div>
    <w:div w:id="1991787523">
      <w:bodyDiv w:val="1"/>
      <w:marLeft w:val="0"/>
      <w:marRight w:val="0"/>
      <w:marTop w:val="0"/>
      <w:marBottom w:val="0"/>
      <w:divBdr>
        <w:top w:val="none" w:sz="0" w:space="0" w:color="auto"/>
        <w:left w:val="none" w:sz="0" w:space="0" w:color="auto"/>
        <w:bottom w:val="none" w:sz="0" w:space="0" w:color="auto"/>
        <w:right w:val="none" w:sz="0" w:space="0" w:color="auto"/>
      </w:divBdr>
      <w:divsChild>
        <w:div w:id="128788285">
          <w:marLeft w:val="1440"/>
          <w:marRight w:val="0"/>
          <w:marTop w:val="100"/>
          <w:marBottom w:val="0"/>
          <w:divBdr>
            <w:top w:val="none" w:sz="0" w:space="0" w:color="auto"/>
            <w:left w:val="none" w:sz="0" w:space="0" w:color="auto"/>
            <w:bottom w:val="none" w:sz="0" w:space="0" w:color="auto"/>
            <w:right w:val="none" w:sz="0" w:space="0" w:color="auto"/>
          </w:divBdr>
        </w:div>
        <w:div w:id="1143962725">
          <w:marLeft w:val="1440"/>
          <w:marRight w:val="0"/>
          <w:marTop w:val="100"/>
          <w:marBottom w:val="0"/>
          <w:divBdr>
            <w:top w:val="none" w:sz="0" w:space="0" w:color="auto"/>
            <w:left w:val="none" w:sz="0" w:space="0" w:color="auto"/>
            <w:bottom w:val="none" w:sz="0" w:space="0" w:color="auto"/>
            <w:right w:val="none" w:sz="0" w:space="0" w:color="auto"/>
          </w:divBdr>
        </w:div>
        <w:div w:id="1668827581">
          <w:marLeft w:val="1440"/>
          <w:marRight w:val="0"/>
          <w:marTop w:val="100"/>
          <w:marBottom w:val="0"/>
          <w:divBdr>
            <w:top w:val="none" w:sz="0" w:space="0" w:color="auto"/>
            <w:left w:val="none" w:sz="0" w:space="0" w:color="auto"/>
            <w:bottom w:val="none" w:sz="0" w:space="0" w:color="auto"/>
            <w:right w:val="none" w:sz="0" w:space="0" w:color="auto"/>
          </w:divBdr>
        </w:div>
        <w:div w:id="815802877">
          <w:marLeft w:val="1440"/>
          <w:marRight w:val="0"/>
          <w:marTop w:val="100"/>
          <w:marBottom w:val="0"/>
          <w:divBdr>
            <w:top w:val="none" w:sz="0" w:space="0" w:color="auto"/>
            <w:left w:val="none" w:sz="0" w:space="0" w:color="auto"/>
            <w:bottom w:val="none" w:sz="0" w:space="0" w:color="auto"/>
            <w:right w:val="none" w:sz="0" w:space="0" w:color="auto"/>
          </w:divBdr>
        </w:div>
        <w:div w:id="1050302394">
          <w:marLeft w:val="1440"/>
          <w:marRight w:val="0"/>
          <w:marTop w:val="100"/>
          <w:marBottom w:val="0"/>
          <w:divBdr>
            <w:top w:val="none" w:sz="0" w:space="0" w:color="auto"/>
            <w:left w:val="none" w:sz="0" w:space="0" w:color="auto"/>
            <w:bottom w:val="none" w:sz="0" w:space="0" w:color="auto"/>
            <w:right w:val="none" w:sz="0" w:space="0" w:color="auto"/>
          </w:divBdr>
        </w:div>
        <w:div w:id="1885486505">
          <w:marLeft w:val="1440"/>
          <w:marRight w:val="0"/>
          <w:marTop w:val="100"/>
          <w:marBottom w:val="0"/>
          <w:divBdr>
            <w:top w:val="none" w:sz="0" w:space="0" w:color="auto"/>
            <w:left w:val="none" w:sz="0" w:space="0" w:color="auto"/>
            <w:bottom w:val="none" w:sz="0" w:space="0" w:color="auto"/>
            <w:right w:val="none" w:sz="0" w:space="0" w:color="auto"/>
          </w:divBdr>
        </w:div>
        <w:div w:id="1106265892">
          <w:marLeft w:val="1440"/>
          <w:marRight w:val="0"/>
          <w:marTop w:val="100"/>
          <w:marBottom w:val="0"/>
          <w:divBdr>
            <w:top w:val="none" w:sz="0" w:space="0" w:color="auto"/>
            <w:left w:val="none" w:sz="0" w:space="0" w:color="auto"/>
            <w:bottom w:val="none" w:sz="0" w:space="0" w:color="auto"/>
            <w:right w:val="none" w:sz="0" w:space="0" w:color="auto"/>
          </w:divBdr>
        </w:div>
        <w:div w:id="1544517980">
          <w:marLeft w:val="1440"/>
          <w:marRight w:val="0"/>
          <w:marTop w:val="100"/>
          <w:marBottom w:val="0"/>
          <w:divBdr>
            <w:top w:val="none" w:sz="0" w:space="0" w:color="auto"/>
            <w:left w:val="none" w:sz="0" w:space="0" w:color="auto"/>
            <w:bottom w:val="none" w:sz="0" w:space="0" w:color="auto"/>
            <w:right w:val="none" w:sz="0" w:space="0" w:color="auto"/>
          </w:divBdr>
        </w:div>
      </w:divsChild>
    </w:div>
    <w:div w:id="2095659390">
      <w:bodyDiv w:val="1"/>
      <w:marLeft w:val="0"/>
      <w:marRight w:val="0"/>
      <w:marTop w:val="0"/>
      <w:marBottom w:val="0"/>
      <w:divBdr>
        <w:top w:val="none" w:sz="0" w:space="0" w:color="auto"/>
        <w:left w:val="none" w:sz="0" w:space="0" w:color="auto"/>
        <w:bottom w:val="none" w:sz="0" w:space="0" w:color="auto"/>
        <w:right w:val="none" w:sz="0" w:space="0" w:color="auto"/>
      </w:divBdr>
      <w:divsChild>
        <w:div w:id="238908794">
          <w:marLeft w:val="288"/>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c.org.au/wp-content/uploads/2022/07/Training-and-assessment-%E2%80%93-Training-and-assessment-requirements-for-prevocational-PGY1-and-PGY2-training-programs.pdf"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www.vimeo.com/user26532563/AMC-Animation-EPAs" TargetMode="External"/><Relationship Id="rId21" Type="http://schemas.openxmlformats.org/officeDocument/2006/relationships/image" Target="media/image11.png"/><Relationship Id="rId34" Type="http://schemas.openxmlformats.org/officeDocument/2006/relationships/hyperlink" Target="https://www.amc.org.au/wp-content/uploads/2022/07/Training-and-assessment-%E2%80%93-Training-and-assessment-requirements-for-prevocational-PGY1-and-PGY2-training-programs.pdf" TargetMode="External"/><Relationship Id="rId42" Type="http://schemas.openxmlformats.org/officeDocument/2006/relationships/header" Target="header1.xml"/><Relationship Id="rId47" Type="http://schemas.openxmlformats.org/officeDocument/2006/relationships/hyperlink" Target="https://vimeo.com/884642916/85542524a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amc.org.au/accredited-organisations/prevocational-training/new-national-framework-for-prevocational-pgy1-and-pgy2-medical-training-2024/" TargetMode="External"/><Relationship Id="rId40" Type="http://schemas.openxmlformats.org/officeDocument/2006/relationships/hyperlink" Target="https://vimeo.com/user26532563/introduction-to-the-national-framework?share=copy" TargetMode="External"/><Relationship Id="rId45" Type="http://schemas.openxmlformats.org/officeDocument/2006/relationships/hyperlink" Target="https://vimeo.com/883805962/dbb0a4010a?share=copy"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mc.org.au/wp-content/uploads/2022/12/Section-2B-Entrustable-Professional-Activities.pdf" TargetMode="External"/><Relationship Id="rId28" Type="http://schemas.openxmlformats.org/officeDocument/2006/relationships/image" Target="media/image17.png"/><Relationship Id="rId36" Type="http://schemas.openxmlformats.org/officeDocument/2006/relationships/hyperlink" Target="https://www.amc.org.au/wp-content/uploads/2023/07/Guide-to-Prevocational-Training-in-Australia-for-Supervisors.pdf" TargetMode="External"/><Relationship Id="rId49" Type="http://schemas.openxmlformats.org/officeDocument/2006/relationships/hyperlink" Target="https://vimeo.com/884652372/050e7235eb"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vimeo.com/883805275/7b658bfec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amc.org.au/wp-content/uploads/2023/07/Guide-to-Prevocational-Training-in-Australia-for-PGY1-and-PGY2-Doctors.pdf" TargetMode="External"/><Relationship Id="rId43" Type="http://schemas.openxmlformats.org/officeDocument/2006/relationships/footer" Target="footer1.xml"/><Relationship Id="rId48" Type="http://schemas.openxmlformats.org/officeDocument/2006/relationships/hyperlink" Target="https://vimeo.com/884641361/8b4933ecf5"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amc.org.au/wp-content/uploads/2022/12/Section-2B-Entrustable-Professional-Activities.pdf" TargetMode="External"/><Relationship Id="rId17" Type="http://schemas.openxmlformats.org/officeDocument/2006/relationships/hyperlink" Target="https://www.vimeo.com/user26532563/AMC-Animation-EPAs" TargetMode="External"/><Relationship Id="rId25" Type="http://schemas.openxmlformats.org/officeDocument/2006/relationships/image" Target="media/image14.png"/><Relationship Id="rId33" Type="http://schemas.openxmlformats.org/officeDocument/2006/relationships/hyperlink" Target="https://www.amc.org.au/wp-content/uploads/2022/12/Section-2B-Entrustable-Professional-Activities.pdf" TargetMode="External"/><Relationship Id="rId38" Type="http://schemas.openxmlformats.org/officeDocument/2006/relationships/hyperlink" Target="https://www.pmcv.com.au/pstp/" TargetMode="External"/><Relationship Id="rId46" Type="http://schemas.openxmlformats.org/officeDocument/2006/relationships/hyperlink" Target="https://vimeo.com/884638836/28d25eb455" TargetMode="External"/><Relationship Id="rId20" Type="http://schemas.openxmlformats.org/officeDocument/2006/relationships/image" Target="media/image10.png"/><Relationship Id="rId41" Type="http://schemas.openxmlformats.org/officeDocument/2006/relationships/hyperlink" Target="https://www.amc.org.au/accredited-organisations/prevocational-training/new-national-framework-for-prevocational-pgy1-and-pgy2-medical-training-20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927F-71FA-4F47-9C4A-B32187535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3830</Words>
  <Characters>21836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Anderson</dc:creator>
  <cp:keywords/>
  <dc:description/>
  <cp:lastModifiedBy>Nada Nasr</cp:lastModifiedBy>
  <cp:revision>6</cp:revision>
  <dcterms:created xsi:type="dcterms:W3CDTF">2024-01-17T23:35:00Z</dcterms:created>
  <dcterms:modified xsi:type="dcterms:W3CDTF">2024-01-18T00:44:00Z</dcterms:modified>
</cp:coreProperties>
</file>